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DAC2F" w14:textId="1BF55EAA" w:rsidR="00AC268A" w:rsidRPr="004C6910" w:rsidRDefault="00AC268A" w:rsidP="00AC268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#1</w:t>
      </w:r>
      <w:r>
        <w:rPr>
          <w:rFonts w:ascii="Times New Roman" w:hAnsi="Times New Roman"/>
          <w:b/>
          <w:sz w:val="24"/>
          <w:szCs w:val="24"/>
        </w:rPr>
        <w:t>23</w:t>
      </w:r>
      <w:r w:rsidR="00295B82">
        <w:rPr>
          <w:rFonts w:ascii="Times New Roman" w:hAnsi="Times New Roman"/>
          <w:b/>
          <w:sz w:val="24"/>
          <w:szCs w:val="24"/>
        </w:rPr>
        <w:t>bis</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Pr="004C6910">
        <w:rPr>
          <w:rFonts w:ascii="Times New Roman" w:eastAsia="Malgun Gothic" w:hAnsi="Times New Roman"/>
          <w:b/>
          <w:bCs/>
          <w:sz w:val="24"/>
          <w:szCs w:val="24"/>
          <w:lang w:eastAsia="zh-CN"/>
        </w:rPr>
        <w:t>R2-</w:t>
      </w:r>
      <w:r>
        <w:rPr>
          <w:rFonts w:ascii="Times New Roman" w:eastAsia="Malgun Gothic" w:hAnsi="Times New Roman"/>
          <w:b/>
          <w:bCs/>
          <w:sz w:val="24"/>
          <w:szCs w:val="24"/>
          <w:lang w:eastAsia="zh-CN"/>
        </w:rPr>
        <w:t>23</w:t>
      </w:r>
      <w:r w:rsidR="00AD4014">
        <w:rPr>
          <w:rFonts w:ascii="Times New Roman" w:eastAsia="Malgun Gothic" w:hAnsi="Times New Roman"/>
          <w:b/>
          <w:bCs/>
          <w:sz w:val="24"/>
          <w:szCs w:val="24"/>
          <w:lang w:eastAsia="zh-CN"/>
        </w:rPr>
        <w:t>10512</w:t>
      </w:r>
    </w:p>
    <w:p w14:paraId="3AF374FF" w14:textId="742E9381" w:rsidR="00AC268A" w:rsidRDefault="003D6DDD" w:rsidP="00AC268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 xml:space="preserve">Xiamen, China, </w:t>
      </w:r>
      <w:r w:rsidR="00354133">
        <w:rPr>
          <w:rFonts w:ascii="Times New Roman" w:hAnsi="Times New Roman"/>
          <w:b/>
          <w:sz w:val="24"/>
          <w:lang w:val="de-DE" w:eastAsia="zh-CN"/>
        </w:rPr>
        <w:t>9 – 13 October</w:t>
      </w:r>
      <w:r w:rsidR="00AC268A">
        <w:rPr>
          <w:rFonts w:ascii="Times New Roman" w:hAnsi="Times New Roman"/>
          <w:b/>
          <w:sz w:val="24"/>
          <w:lang w:val="de-DE" w:eastAsia="zh-CN"/>
        </w:rPr>
        <w:t>, 2023</w:t>
      </w:r>
    </w:p>
    <w:p w14:paraId="28DC2019" w14:textId="77777777" w:rsidR="00AC268A" w:rsidRPr="004C6910" w:rsidRDefault="00AC268A" w:rsidP="00AC268A">
      <w:pPr>
        <w:pStyle w:val="CRCoverPage"/>
        <w:tabs>
          <w:tab w:val="right" w:pos="9639"/>
        </w:tabs>
        <w:spacing w:before="120" w:after="0"/>
        <w:rPr>
          <w:rFonts w:ascii="Times New Roman" w:hAnsi="Times New Roman"/>
          <w:b/>
          <w:sz w:val="22"/>
        </w:rPr>
      </w:pPr>
    </w:p>
    <w:p w14:paraId="1FC8212C" w14:textId="77777777" w:rsidR="00AC268A" w:rsidRPr="003F538C" w:rsidRDefault="00AC268A" w:rsidP="00AC268A">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Pr="003F538C">
        <w:rPr>
          <w:rFonts w:eastAsia="宋体"/>
          <w:sz w:val="22"/>
          <w:lang w:eastAsia="zh-CN"/>
        </w:rPr>
        <w:t>7.16.2.3</w:t>
      </w:r>
    </w:p>
    <w:p w14:paraId="5BAD5067" w14:textId="77777777" w:rsidR="00AC268A" w:rsidRPr="004C6910" w:rsidRDefault="00AC268A" w:rsidP="00AC268A">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Pr="004C6910">
        <w:rPr>
          <w:rFonts w:eastAsia="宋体"/>
          <w:sz w:val="22"/>
          <w:lang w:eastAsia="zh-CN"/>
        </w:rPr>
        <w:t>, HiSilicon</w:t>
      </w:r>
    </w:p>
    <w:p w14:paraId="22F25AD5" w14:textId="4C34FA48" w:rsidR="00AC268A" w:rsidRPr="004C6910" w:rsidRDefault="00AC268A" w:rsidP="00AC268A">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Pr="006E701A">
        <w:rPr>
          <w:rFonts w:eastAsia="宋体"/>
          <w:sz w:val="22"/>
          <w:lang w:eastAsia="zh-CN"/>
        </w:rPr>
        <w:t xml:space="preserve">Discussion on </w:t>
      </w:r>
      <w:r w:rsidR="004922EB">
        <w:rPr>
          <w:rFonts w:eastAsia="宋体"/>
          <w:sz w:val="22"/>
          <w:lang w:eastAsia="zh-CN"/>
        </w:rPr>
        <w:t>data collection</w:t>
      </w:r>
    </w:p>
    <w:p w14:paraId="469367EF" w14:textId="77777777" w:rsidR="00AC268A" w:rsidRPr="004C6910" w:rsidRDefault="00AC268A" w:rsidP="00AC268A">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Pr="004C6910">
        <w:rPr>
          <w:rFonts w:eastAsia="宋体"/>
          <w:sz w:val="22"/>
          <w:lang w:eastAsia="zh-CN"/>
        </w:rPr>
        <w:t>Discussion and decision</w:t>
      </w:r>
    </w:p>
    <w:p w14:paraId="20070B66" w14:textId="437D30C9" w:rsidR="00AC268A" w:rsidRPr="004C6910" w:rsidRDefault="00350EAE" w:rsidP="00AC268A">
      <w:pPr>
        <w:pStyle w:val="1"/>
        <w:tabs>
          <w:tab w:val="num" w:pos="397"/>
        </w:tabs>
        <w:ind w:left="533" w:hanging="533"/>
        <w:rPr>
          <w:rFonts w:ascii="Times New Roman" w:eastAsia="宋体" w:hAnsi="Times New Roman"/>
          <w:lang w:eastAsia="zh-CN"/>
        </w:rPr>
      </w:pPr>
      <w:r>
        <w:rPr>
          <w:rFonts w:ascii="Times New Roman" w:hAnsi="Times New Roman"/>
        </w:rPr>
        <w:t xml:space="preserve">1 </w:t>
      </w:r>
      <w:r w:rsidR="00AC268A" w:rsidRPr="004C6910">
        <w:rPr>
          <w:rFonts w:ascii="Times New Roman" w:hAnsi="Times New Roman"/>
        </w:rPr>
        <w:t>Introduction</w:t>
      </w:r>
    </w:p>
    <w:p w14:paraId="45D2E990" w14:textId="24F8E50E" w:rsidR="00F53E54" w:rsidRDefault="00F53E54" w:rsidP="00AC268A">
      <w:pPr>
        <w:rPr>
          <w:rFonts w:eastAsia="宋体"/>
          <w:lang w:eastAsia="zh-CN"/>
        </w:rPr>
      </w:pPr>
      <w:r>
        <w:rPr>
          <w:rFonts w:eastAsia="宋体" w:hint="eastAsia"/>
          <w:lang w:eastAsia="zh-CN"/>
        </w:rPr>
        <w:t>RAN2#</w:t>
      </w:r>
      <w:r>
        <w:rPr>
          <w:rFonts w:eastAsia="宋体"/>
          <w:lang w:eastAsia="zh-CN"/>
        </w:rPr>
        <w:t>123-bis has the following guidance on data collection:</w:t>
      </w:r>
    </w:p>
    <w:p w14:paraId="7620CBB0" w14:textId="77777777" w:rsidR="00F53E54" w:rsidRDefault="00F53E54" w:rsidP="00F53E54">
      <w:pPr>
        <w:pStyle w:val="Comments"/>
      </w:pPr>
      <w:bookmarkStart w:id="4" w:name="OLE_LINK1"/>
      <w:r>
        <w:t xml:space="preserve">Postpone evaluation discussion unitil RAN1 reply is received. Can continue to discussion Open issues. </w:t>
      </w:r>
      <w:bookmarkEnd w:id="4"/>
    </w:p>
    <w:p w14:paraId="633326A1" w14:textId="77777777" w:rsidR="00F53E54" w:rsidRDefault="00F53E54" w:rsidP="00F53E54">
      <w:pPr>
        <w:pStyle w:val="Comments"/>
      </w:pPr>
      <w:bookmarkStart w:id="5" w:name="OLE_LINK320"/>
      <w:r>
        <w:t xml:space="preserve">Mapping of functionality to entities, for Data collection </w:t>
      </w:r>
      <w:bookmarkEnd w:id="5"/>
      <w:r>
        <w:t>(i.e. do we use the existing data collection frameworks as is or what modifications do we expect, any aspects that is not covered that may be important?)</w:t>
      </w:r>
    </w:p>
    <w:p w14:paraId="3C5DECE5" w14:textId="77777777" w:rsidR="00F53E54" w:rsidRDefault="00F53E54" w:rsidP="00F53E54">
      <w:pPr>
        <w:pStyle w:val="Comments"/>
      </w:pPr>
      <w:r>
        <w:t>Including outcome of [Post123][059][AIML] Data Collection (Ericsson)</w:t>
      </w:r>
    </w:p>
    <w:p w14:paraId="72EE0C2E" w14:textId="77777777" w:rsidR="00F53E54" w:rsidRPr="00F53E54" w:rsidRDefault="00F53E54" w:rsidP="00AC268A">
      <w:pPr>
        <w:rPr>
          <w:rFonts w:eastAsia="宋体"/>
          <w:b/>
          <w:lang w:eastAsia="zh-CN"/>
        </w:rPr>
      </w:pPr>
    </w:p>
    <w:p w14:paraId="55B75ABC" w14:textId="06F3056A" w:rsidR="00F53E54" w:rsidRDefault="00F53E54" w:rsidP="00AC268A">
      <w:pPr>
        <w:rPr>
          <w:rFonts w:eastAsia="宋体"/>
          <w:lang w:eastAsia="zh-CN"/>
        </w:rPr>
      </w:pPr>
      <w:r>
        <w:rPr>
          <w:rFonts w:eastAsia="宋体" w:hint="eastAsia"/>
          <w:lang w:eastAsia="zh-CN"/>
        </w:rPr>
        <w:t>I</w:t>
      </w:r>
      <w:r>
        <w:rPr>
          <w:rFonts w:eastAsia="宋体"/>
          <w:lang w:eastAsia="zh-CN"/>
        </w:rPr>
        <w:t xml:space="preserve">n this paper, </w:t>
      </w:r>
      <w:r w:rsidR="00A53D0C">
        <w:rPr>
          <w:rFonts w:eastAsia="宋体"/>
          <w:lang w:eastAsia="zh-CN"/>
        </w:rPr>
        <w:t>we use the following inputs for our discussions:</w:t>
      </w:r>
    </w:p>
    <w:p w14:paraId="459F4551" w14:textId="5F7E4304" w:rsidR="00C76360" w:rsidRDefault="00D66FAD" w:rsidP="00AC268A">
      <w:pPr>
        <w:rPr>
          <w:rFonts w:eastAsia="宋体"/>
          <w:lang w:eastAsia="zh-CN"/>
        </w:rPr>
      </w:pPr>
      <w:r>
        <w:rPr>
          <w:rFonts w:eastAsia="宋体"/>
          <w:lang w:eastAsia="zh-CN"/>
        </w:rPr>
        <w:t>At RAN2#122 meeting, RAN2 agreed on a LS to RAN1, for asking data collection requirements.</w:t>
      </w:r>
    </w:p>
    <w:p w14:paraId="0E8C8D8B" w14:textId="77777777" w:rsidR="00A53D0C" w:rsidRDefault="00A52D4B" w:rsidP="00DC246B">
      <w:pPr>
        <w:pStyle w:val="af8"/>
        <w:numPr>
          <w:ilvl w:val="0"/>
          <w:numId w:val="32"/>
        </w:numPr>
        <w:ind w:firstLineChars="0"/>
        <w:rPr>
          <w:rFonts w:eastAsia="宋体"/>
          <w:lang w:eastAsia="zh-CN"/>
        </w:rPr>
      </w:pPr>
      <w:r w:rsidRPr="00A53D0C">
        <w:rPr>
          <w:rFonts w:eastAsia="宋体"/>
          <w:lang w:eastAsia="zh-CN"/>
        </w:rPr>
        <w:t>For part A reply LS, [1] is the final version.</w:t>
      </w:r>
    </w:p>
    <w:p w14:paraId="525B7598" w14:textId="7346BF25" w:rsidR="00902DCD" w:rsidRPr="00A53D0C" w:rsidRDefault="00A52D4B" w:rsidP="00DC246B">
      <w:pPr>
        <w:pStyle w:val="af8"/>
        <w:numPr>
          <w:ilvl w:val="0"/>
          <w:numId w:val="32"/>
        </w:numPr>
        <w:ind w:firstLineChars="0"/>
        <w:rPr>
          <w:rFonts w:eastAsia="宋体"/>
          <w:lang w:eastAsia="zh-CN"/>
        </w:rPr>
      </w:pPr>
      <w:r w:rsidRPr="00A53D0C">
        <w:rPr>
          <w:rFonts w:eastAsia="宋体" w:hint="eastAsia"/>
          <w:lang w:eastAsia="zh-CN"/>
        </w:rPr>
        <w:t>F</w:t>
      </w:r>
      <w:r w:rsidRPr="00A53D0C">
        <w:rPr>
          <w:rFonts w:eastAsia="宋体"/>
          <w:lang w:eastAsia="zh-CN"/>
        </w:rPr>
        <w:t>or part B reply LS, RAN1 is still discussing it</w:t>
      </w:r>
      <w:r w:rsidR="00466627">
        <w:rPr>
          <w:rFonts w:eastAsia="宋体"/>
          <w:lang w:eastAsia="zh-CN"/>
        </w:rPr>
        <w:t xml:space="preserve"> via email discussion</w:t>
      </w:r>
      <w:r w:rsidRPr="00A53D0C">
        <w:rPr>
          <w:rFonts w:eastAsia="宋体"/>
          <w:lang w:eastAsia="zh-CN"/>
        </w:rPr>
        <w:t>.</w:t>
      </w:r>
    </w:p>
    <w:p w14:paraId="2129DA0A" w14:textId="0D2BBCA1" w:rsidR="00AC268A" w:rsidRPr="00436952" w:rsidRDefault="00F4739D" w:rsidP="00436952">
      <w:pPr>
        <w:rPr>
          <w:rFonts w:eastAsia="宋体"/>
          <w:lang w:eastAsia="zh-CN"/>
        </w:rPr>
      </w:pPr>
      <w:r>
        <w:rPr>
          <w:rFonts w:eastAsia="宋体"/>
          <w:lang w:eastAsia="zh-CN"/>
        </w:rPr>
        <w:t xml:space="preserve">There is a post-meeting email discussion </w:t>
      </w:r>
      <w:r w:rsidRPr="00683B6D">
        <w:rPr>
          <w:rFonts w:eastAsiaTheme="minorEastAsia"/>
          <w:lang w:eastAsia="zh-CN"/>
        </w:rPr>
        <w:t>[Post123][059][AIML] Data Collection (Ericsson)</w:t>
      </w:r>
      <w:r>
        <w:rPr>
          <w:rFonts w:eastAsiaTheme="minorEastAsia"/>
          <w:lang w:eastAsia="zh-CN"/>
        </w:rPr>
        <w:t xml:space="preserve"> on addressing some issues for data collection.</w:t>
      </w:r>
      <w:r w:rsidR="002E27A9">
        <w:rPr>
          <w:rFonts w:eastAsiaTheme="minorEastAsia"/>
          <w:lang w:eastAsia="zh-CN"/>
        </w:rPr>
        <w:t xml:space="preserve"> For some questions, </w:t>
      </w:r>
      <w:r w:rsidR="00272553">
        <w:rPr>
          <w:rFonts w:eastAsiaTheme="minorEastAsia"/>
          <w:lang w:eastAsia="zh-CN"/>
        </w:rPr>
        <w:t>we have some comments and suggestions.</w:t>
      </w:r>
    </w:p>
    <w:p w14:paraId="5D9E6B8D" w14:textId="77777777" w:rsidR="00AC268A" w:rsidRPr="00962C63" w:rsidRDefault="00AC268A" w:rsidP="00AC268A">
      <w:pPr>
        <w:rPr>
          <w:rFonts w:eastAsia="宋体"/>
          <w:lang w:eastAsia="zh-CN"/>
        </w:rPr>
      </w:pPr>
    </w:p>
    <w:p w14:paraId="2190E9B9" w14:textId="11FEAC7F" w:rsidR="00AC268A" w:rsidRPr="004C6910" w:rsidRDefault="00350EAE" w:rsidP="00AC268A">
      <w:pPr>
        <w:pStyle w:val="1"/>
        <w:pBdr>
          <w:top w:val="single" w:sz="12" w:space="2" w:color="auto"/>
        </w:pBdr>
        <w:tabs>
          <w:tab w:val="num" w:pos="397"/>
        </w:tabs>
        <w:ind w:left="533" w:hanging="533"/>
        <w:rPr>
          <w:rFonts w:ascii="Times New Roman" w:eastAsia="宋体" w:hAnsi="Times New Roman"/>
          <w:lang w:eastAsia="zh-CN"/>
        </w:rPr>
      </w:pPr>
      <w:r>
        <w:rPr>
          <w:rFonts w:ascii="Times New Roman" w:eastAsia="宋体" w:hAnsi="Times New Roman"/>
          <w:lang w:eastAsia="zh-CN"/>
        </w:rPr>
        <w:t xml:space="preserve">2 </w:t>
      </w:r>
      <w:r w:rsidR="00AC268A" w:rsidRPr="004C6910">
        <w:rPr>
          <w:rFonts w:ascii="Times New Roman" w:eastAsia="宋体" w:hAnsi="Times New Roman"/>
          <w:lang w:eastAsia="zh-CN"/>
        </w:rPr>
        <w:t>Discussion</w:t>
      </w:r>
    </w:p>
    <w:p w14:paraId="4F632E74" w14:textId="45E66C8D" w:rsidR="00AC268A" w:rsidRDefault="00350EAE" w:rsidP="00AC268A">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t xml:space="preserve">2.1 </w:t>
      </w:r>
      <w:r w:rsidR="00A5139D">
        <w:t>Discussion on the reply LS on part A</w:t>
      </w:r>
    </w:p>
    <w:p w14:paraId="424224F4" w14:textId="3F56D475" w:rsidR="00E85677" w:rsidRDefault="001A2434"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the RAN1 reply LS [1], it mentions:</w:t>
      </w:r>
    </w:p>
    <w:p w14:paraId="76972FB6" w14:textId="77777777" w:rsidR="001A2434" w:rsidRPr="00C0367E" w:rsidRDefault="001A2434" w:rsidP="00C0367E">
      <w:pPr>
        <w:spacing w:after="120"/>
        <w:ind w:leftChars="100" w:left="200" w:rightChars="100" w:right="200"/>
        <w:jc w:val="both"/>
        <w:rPr>
          <w:rFonts w:eastAsiaTheme="minorEastAsia"/>
          <w:i/>
          <w:lang w:eastAsia="zh-CN"/>
        </w:rPr>
      </w:pPr>
      <w:r w:rsidRPr="00C0367E">
        <w:rPr>
          <w:rFonts w:eastAsiaTheme="minorEastAsia"/>
          <w:i/>
          <w:lang w:eastAsia="zh-CN"/>
        </w:rPr>
        <w:t>Regarding Assumption 3 of Part A,</w:t>
      </w:r>
    </w:p>
    <w:tbl>
      <w:tblPr>
        <w:tblStyle w:val="af1"/>
        <w:tblW w:w="9629" w:type="dxa"/>
        <w:tblInd w:w="200" w:type="dxa"/>
        <w:tblLook w:val="04A0" w:firstRow="1" w:lastRow="0" w:firstColumn="1" w:lastColumn="0" w:noHBand="0" w:noVBand="1"/>
      </w:tblPr>
      <w:tblGrid>
        <w:gridCol w:w="9629"/>
      </w:tblGrid>
      <w:tr w:rsidR="001A2434" w:rsidRPr="00C0367E" w14:paraId="49B32CFC" w14:textId="77777777" w:rsidTr="00C0367E">
        <w:tc>
          <w:tcPr>
            <w:tcW w:w="9629" w:type="dxa"/>
          </w:tcPr>
          <w:p w14:paraId="210E4B16" w14:textId="77777777" w:rsidR="001A2434" w:rsidRPr="00C0367E" w:rsidRDefault="001A2434" w:rsidP="00C0367E">
            <w:pPr>
              <w:spacing w:after="120"/>
              <w:ind w:rightChars="100" w:right="200"/>
              <w:jc w:val="both"/>
              <w:rPr>
                <w:rFonts w:eastAsiaTheme="minorEastAsia"/>
                <w:i/>
                <w:lang w:eastAsia="zh-CN"/>
              </w:rPr>
            </w:pPr>
            <w:r w:rsidRPr="00C0367E">
              <w:rPr>
                <w:rFonts w:eastAsiaTheme="minorEastAsia" w:hint="eastAsia"/>
                <w:i/>
                <w:lang w:eastAsia="zh-CN"/>
              </w:rPr>
              <w:t>A</w:t>
            </w:r>
            <w:r w:rsidRPr="00C0367E">
              <w:rPr>
                <w:rFonts w:eastAsiaTheme="minorEastAsia"/>
                <w:i/>
                <w:lang w:eastAsia="zh-CN"/>
              </w:rPr>
              <w:t>ssumption 3:</w:t>
            </w:r>
          </w:p>
          <w:p w14:paraId="3C6354A6" w14:textId="77777777" w:rsidR="001A2434" w:rsidRPr="00C0367E" w:rsidRDefault="001A2434" w:rsidP="00C0367E">
            <w:pPr>
              <w:spacing w:after="120"/>
              <w:ind w:rightChars="100" w:right="200"/>
              <w:jc w:val="both"/>
              <w:rPr>
                <w:rFonts w:eastAsiaTheme="minorEastAsia"/>
                <w:i/>
                <w:lang w:eastAsia="zh-CN"/>
              </w:rPr>
            </w:pPr>
            <w:r w:rsidRPr="00C0367E">
              <w:rPr>
                <w:rFonts w:eastAsiaTheme="minorEastAsia"/>
                <w:i/>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79D1A0BA" w14:textId="77777777" w:rsidR="001A2434" w:rsidRPr="00C0367E" w:rsidRDefault="001A2434" w:rsidP="00C0367E">
      <w:pPr>
        <w:spacing w:after="120"/>
        <w:ind w:leftChars="100" w:left="200" w:rightChars="100" w:right="200"/>
        <w:jc w:val="both"/>
        <w:rPr>
          <w:rFonts w:eastAsiaTheme="minorEastAsia"/>
          <w:i/>
          <w:lang w:eastAsia="zh-CN"/>
        </w:rPr>
      </w:pPr>
      <w:r w:rsidRPr="00C0367E">
        <w:rPr>
          <w:rFonts w:eastAsiaTheme="minorEastAsia"/>
          <w:i/>
          <w:lang w:eastAsia="zh-CN"/>
        </w:rPr>
        <w:t>RAN1 confirms RAN2’s Assumption 3 for CSI compression, CSI prediction, beam prediction and Positioning use cases.</w:t>
      </w:r>
    </w:p>
    <w:p w14:paraId="08BC5418" w14:textId="7EFA6D40" w:rsidR="00FD74E7" w:rsidRDefault="001A2434" w:rsidP="00177453">
      <w:pPr>
        <w:spacing w:after="120"/>
        <w:ind w:leftChars="100" w:left="200" w:rightChars="100" w:right="200"/>
        <w:jc w:val="both"/>
        <w:rPr>
          <w:rFonts w:eastAsiaTheme="minorEastAsia"/>
          <w:lang w:eastAsia="zh-CN"/>
        </w:rPr>
      </w:pPr>
      <w:r w:rsidRPr="00C0367E">
        <w:rPr>
          <w:rFonts w:eastAsiaTheme="minorEastAsia"/>
          <w:i/>
          <w:lang w:eastAsia="zh-CN"/>
        </w:rPr>
        <w:t>For positioning, it is noted that existing specification supports DL PRS measurement and UE positioning in both RRC_CONNECTED and RRC_INACTIVE state.</w:t>
      </w:r>
    </w:p>
    <w:p w14:paraId="730973BA" w14:textId="77777777" w:rsidR="006F371E" w:rsidRDefault="006F371E" w:rsidP="00AC268A">
      <w:pPr>
        <w:spacing w:after="120"/>
        <w:ind w:rightChars="100" w:right="200"/>
        <w:jc w:val="both"/>
        <w:rPr>
          <w:rFonts w:eastAsiaTheme="minorEastAsia"/>
          <w:lang w:eastAsia="zh-CN"/>
        </w:rPr>
      </w:pPr>
    </w:p>
    <w:p w14:paraId="02FC4646" w14:textId="322C92D3" w:rsidR="00885F4A" w:rsidRDefault="00885F4A" w:rsidP="00AC268A">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 xml:space="preserve">AN1 has confirmed that the data collection requirements are for RRC_CONNECTED state. Thus, we should follow the assumption, i.e., focus on the </w:t>
      </w:r>
      <w:r w:rsidRPr="00885F4A">
        <w:rPr>
          <w:rFonts w:eastAsiaTheme="minorEastAsia"/>
          <w:lang w:eastAsia="zh-CN"/>
        </w:rPr>
        <w:t>data collection frameworks</w:t>
      </w:r>
      <w:r>
        <w:rPr>
          <w:rFonts w:eastAsiaTheme="minorEastAsia"/>
          <w:lang w:eastAsia="zh-CN"/>
        </w:rPr>
        <w:t xml:space="preserve"> of RRC_CONNECTED state.</w:t>
      </w:r>
    </w:p>
    <w:p w14:paraId="7B1C36C5" w14:textId="50B4DE67" w:rsidR="00885F4A" w:rsidRPr="00885F4A" w:rsidRDefault="00885F4A" w:rsidP="00AC268A">
      <w:pPr>
        <w:spacing w:after="120"/>
        <w:ind w:rightChars="100" w:right="200"/>
        <w:jc w:val="both"/>
        <w:rPr>
          <w:rFonts w:eastAsiaTheme="minorEastAsia"/>
          <w:lang w:eastAsia="zh-CN"/>
        </w:rPr>
      </w:pPr>
      <w:r w:rsidRPr="00BC237E">
        <w:rPr>
          <w:rFonts w:eastAsiaTheme="minorEastAsia"/>
          <w:b/>
          <w:lang w:eastAsia="zh-CN"/>
        </w:rPr>
        <w:t xml:space="preserve">Proposal 1: For CSI and BM, the data collection requirements are for RRC_Connected UEs, so RRC_Connected state </w:t>
      </w:r>
      <w:r>
        <w:rPr>
          <w:rFonts w:eastAsiaTheme="minorEastAsia"/>
          <w:b/>
          <w:lang w:eastAsia="zh-CN"/>
        </w:rPr>
        <w:t>should be</w:t>
      </w:r>
      <w:r w:rsidRPr="00BC237E">
        <w:rPr>
          <w:rFonts w:eastAsiaTheme="minorEastAsia"/>
          <w:b/>
          <w:lang w:eastAsia="zh-CN"/>
        </w:rPr>
        <w:t xml:space="preserve"> focused.</w:t>
      </w:r>
    </w:p>
    <w:p w14:paraId="2A627427" w14:textId="77777777" w:rsidR="00C1787E" w:rsidRDefault="00C1787E" w:rsidP="00AC268A">
      <w:pPr>
        <w:spacing w:after="120"/>
        <w:ind w:rightChars="100" w:right="200"/>
        <w:jc w:val="both"/>
        <w:rPr>
          <w:rFonts w:eastAsiaTheme="minorEastAsia"/>
          <w:lang w:eastAsia="zh-CN"/>
        </w:rPr>
      </w:pPr>
    </w:p>
    <w:p w14:paraId="6031D4D0" w14:textId="77777777" w:rsidR="00523789" w:rsidRDefault="008D4C9D" w:rsidP="00AC268A">
      <w:pPr>
        <w:spacing w:after="120"/>
        <w:ind w:rightChars="100" w:right="200"/>
        <w:jc w:val="both"/>
        <w:rPr>
          <w:rFonts w:eastAsiaTheme="minorEastAsia"/>
          <w:lang w:eastAsia="zh-CN"/>
        </w:rPr>
      </w:pPr>
      <w:r>
        <w:rPr>
          <w:rFonts w:eastAsiaTheme="minorEastAsia"/>
          <w:lang w:eastAsia="zh-CN"/>
        </w:rPr>
        <w:lastRenderedPageBreak/>
        <w:t>F</w:t>
      </w:r>
      <w:r w:rsidR="00887447">
        <w:rPr>
          <w:rFonts w:eastAsiaTheme="minorEastAsia"/>
          <w:lang w:eastAsia="zh-CN"/>
        </w:rPr>
        <w:t>or RRC_inactive state, so far only positioning may have the requirements. However, RAN1 just indicated the legacy definitions, but they did not indicate whether there are new requirements for AIML based mechanisms.</w:t>
      </w:r>
      <w:r w:rsidR="00885F4A">
        <w:rPr>
          <w:rFonts w:eastAsiaTheme="minorEastAsia"/>
          <w:lang w:eastAsia="zh-CN"/>
        </w:rPr>
        <w:t xml:space="preserve"> Second</w:t>
      </w:r>
      <w:r w:rsidR="00DC246B">
        <w:rPr>
          <w:rFonts w:eastAsiaTheme="minorEastAsia"/>
          <w:lang w:eastAsia="zh-CN"/>
        </w:rPr>
        <w:t>ly</w:t>
      </w:r>
      <w:r w:rsidR="00885F4A">
        <w:rPr>
          <w:rFonts w:eastAsiaTheme="minorEastAsia"/>
          <w:lang w:eastAsia="zh-CN"/>
        </w:rPr>
        <w:t xml:space="preserve">, the model of positioning trained by the data collected in RRC_CONNECTED state </w:t>
      </w:r>
      <w:bookmarkStart w:id="6" w:name="_Hlk146381643"/>
      <w:r w:rsidR="00CF5EC1">
        <w:rPr>
          <w:rFonts w:eastAsiaTheme="minorEastAsia"/>
          <w:lang w:eastAsia="zh-CN"/>
        </w:rPr>
        <w:t>may</w:t>
      </w:r>
      <w:r w:rsidR="00885F4A">
        <w:rPr>
          <w:rFonts w:eastAsiaTheme="minorEastAsia"/>
          <w:lang w:eastAsia="zh-CN"/>
        </w:rPr>
        <w:t xml:space="preserve"> fit the RRC_INACTIVCE scenario well</w:t>
      </w:r>
      <w:bookmarkEnd w:id="6"/>
      <w:r w:rsidR="006B43B2">
        <w:rPr>
          <w:rFonts w:eastAsiaTheme="minorEastAsia"/>
          <w:lang w:eastAsia="zh-CN"/>
        </w:rPr>
        <w:t>, because t</w:t>
      </w:r>
      <w:r w:rsidR="00885F4A">
        <w:rPr>
          <w:rFonts w:eastAsiaTheme="minorEastAsia"/>
          <w:lang w:eastAsia="zh-CN"/>
        </w:rPr>
        <w:t>he environment</w:t>
      </w:r>
      <w:r w:rsidR="00711FFC">
        <w:rPr>
          <w:rFonts w:eastAsiaTheme="minorEastAsia"/>
          <w:lang w:eastAsia="zh-CN"/>
        </w:rPr>
        <w:t>s</w:t>
      </w:r>
      <w:r w:rsidR="00885F4A">
        <w:rPr>
          <w:rFonts w:eastAsiaTheme="minorEastAsia"/>
          <w:lang w:eastAsia="zh-CN"/>
        </w:rPr>
        <w:t xml:space="preserve"> at the same position </w:t>
      </w:r>
      <w:r w:rsidR="00711FFC">
        <w:rPr>
          <w:rFonts w:eastAsiaTheme="minorEastAsia"/>
          <w:lang w:eastAsia="zh-CN"/>
        </w:rPr>
        <w:t>should be very similar f</w:t>
      </w:r>
      <w:r w:rsidR="00DB5E5E">
        <w:rPr>
          <w:rFonts w:eastAsiaTheme="minorEastAsia"/>
          <w:lang w:eastAsia="zh-CN"/>
        </w:rPr>
        <w:t>or</w:t>
      </w:r>
      <w:r w:rsidR="00582A0C">
        <w:rPr>
          <w:rFonts w:eastAsiaTheme="minorEastAsia"/>
          <w:lang w:eastAsia="zh-CN"/>
        </w:rPr>
        <w:t xml:space="preserve"> UEs at </w:t>
      </w:r>
      <w:r w:rsidR="00885F4A">
        <w:rPr>
          <w:rFonts w:eastAsiaTheme="minorEastAsia"/>
          <w:lang w:eastAsia="zh-CN"/>
        </w:rPr>
        <w:t>different RRC states. Whether the UE in RRC_CONNECTED state would not affect the model inference.</w:t>
      </w:r>
    </w:p>
    <w:p w14:paraId="4E243657" w14:textId="6D6A640C" w:rsidR="00523789" w:rsidRDefault="00523789" w:rsidP="00523789">
      <w:pPr>
        <w:spacing w:after="120"/>
        <w:ind w:rightChars="100" w:right="200"/>
        <w:jc w:val="both"/>
        <w:rPr>
          <w:rFonts w:eastAsiaTheme="minorEastAsia"/>
          <w:lang w:eastAsia="zh-CN"/>
        </w:rPr>
      </w:pPr>
      <w:r>
        <w:rPr>
          <w:rFonts w:eastAsiaTheme="minorEastAsia"/>
          <w:lang w:eastAsia="zh-CN"/>
        </w:rPr>
        <w:t>Thus, for RRC states other than RRC_Connected state, we think it still needs more RAN1 progress.</w:t>
      </w:r>
    </w:p>
    <w:p w14:paraId="78C4D0B0" w14:textId="0C823BD5" w:rsidR="00530D9E" w:rsidRDefault="00E85677" w:rsidP="00E85677">
      <w:pPr>
        <w:spacing w:after="120"/>
        <w:ind w:rightChars="100" w:right="200"/>
        <w:jc w:val="both"/>
        <w:rPr>
          <w:rFonts w:eastAsiaTheme="minorEastAsia"/>
          <w:lang w:eastAsia="zh-CN"/>
        </w:rPr>
      </w:pPr>
      <w:r w:rsidRPr="00BC237E">
        <w:rPr>
          <w:rFonts w:eastAsiaTheme="minorEastAsia"/>
          <w:b/>
          <w:lang w:eastAsia="zh-CN"/>
        </w:rPr>
        <w:t xml:space="preserve">Proposal 2: For </w:t>
      </w:r>
      <w:r w:rsidR="00FF1B5C" w:rsidRPr="00BC237E">
        <w:rPr>
          <w:rFonts w:eastAsiaTheme="minorEastAsia"/>
          <w:b/>
          <w:lang w:eastAsia="zh-CN"/>
        </w:rPr>
        <w:t>Positioning</w:t>
      </w:r>
      <w:r w:rsidRPr="00BC237E">
        <w:rPr>
          <w:rFonts w:eastAsiaTheme="minorEastAsia"/>
          <w:b/>
          <w:lang w:eastAsia="zh-CN"/>
        </w:rPr>
        <w:t>, RRC_Connected state is considered.</w:t>
      </w:r>
    </w:p>
    <w:p w14:paraId="24070406" w14:textId="1586E92A" w:rsidR="00E84B96" w:rsidRPr="00BC237E" w:rsidRDefault="00887447" w:rsidP="00AC268A">
      <w:pPr>
        <w:spacing w:after="120"/>
        <w:ind w:rightChars="100" w:right="200"/>
        <w:jc w:val="both"/>
        <w:rPr>
          <w:rFonts w:eastAsiaTheme="minorEastAsia"/>
          <w:b/>
          <w:lang w:eastAsia="zh-CN"/>
        </w:rPr>
      </w:pPr>
      <w:r w:rsidRPr="00BC237E">
        <w:rPr>
          <w:rFonts w:eastAsiaTheme="minorEastAsia"/>
          <w:b/>
          <w:lang w:eastAsia="zh-CN"/>
        </w:rPr>
        <w:t>Proposal 3:</w:t>
      </w:r>
      <w:r>
        <w:rPr>
          <w:rFonts w:eastAsiaTheme="minorEastAsia"/>
          <w:b/>
          <w:lang w:eastAsia="zh-CN"/>
        </w:rPr>
        <w:t xml:space="preserve"> For RRC_Inactive state for positioning, RAN2 to wait for more RAN1 progress on data collection requirements for AIML based </w:t>
      </w:r>
      <w:r w:rsidR="00FF1B5C">
        <w:rPr>
          <w:rFonts w:eastAsiaTheme="minorEastAsia"/>
          <w:b/>
          <w:lang w:eastAsia="zh-CN"/>
        </w:rPr>
        <w:t>mechanisms</w:t>
      </w:r>
      <w:r>
        <w:rPr>
          <w:rFonts w:eastAsiaTheme="minorEastAsia"/>
          <w:b/>
          <w:lang w:eastAsia="zh-CN"/>
        </w:rPr>
        <w:t xml:space="preserve"> (per LCM component).</w:t>
      </w:r>
    </w:p>
    <w:p w14:paraId="6A1FB6B9" w14:textId="77777777" w:rsidR="00E84B96" w:rsidRDefault="00E84B96" w:rsidP="00AC268A">
      <w:pPr>
        <w:spacing w:after="120"/>
        <w:ind w:rightChars="100" w:right="200"/>
        <w:jc w:val="both"/>
        <w:rPr>
          <w:rFonts w:eastAsiaTheme="minorEastAsia"/>
          <w:lang w:eastAsia="zh-CN"/>
        </w:rPr>
      </w:pPr>
    </w:p>
    <w:p w14:paraId="1748DEDE" w14:textId="348CDCF9" w:rsidR="003856CE" w:rsidRDefault="00530D9E" w:rsidP="006F371E">
      <w:pPr>
        <w:pStyle w:val="2"/>
        <w:keepNext w:val="0"/>
        <w:keepLines w:val="0"/>
        <w:numPr>
          <w:ilvl w:val="1"/>
          <w:numId w:val="0"/>
        </w:numPr>
        <w:tabs>
          <w:tab w:val="num" w:pos="397"/>
        </w:tabs>
        <w:overflowPunct/>
        <w:autoSpaceDE/>
        <w:autoSpaceDN/>
        <w:adjustRightInd/>
        <w:spacing w:before="100" w:beforeAutospacing="1" w:afterLines="100" w:after="240"/>
        <w:textAlignment w:val="auto"/>
        <w:rPr>
          <w:rFonts w:eastAsiaTheme="minorEastAsia"/>
          <w:lang w:eastAsia="zh-CN"/>
        </w:rPr>
      </w:pPr>
      <w:r>
        <w:t>2.2 Discussion on the reply LS on pa</w:t>
      </w:r>
      <w:r w:rsidRPr="00CB3223">
        <w:t>rt B</w:t>
      </w:r>
      <w:r w:rsidR="00167FA4" w:rsidRPr="00CB3223">
        <w:t xml:space="preserve"> (v029)</w:t>
      </w:r>
    </w:p>
    <w:p w14:paraId="1AC59A20" w14:textId="31797281" w:rsidR="00885F4A" w:rsidRDefault="00885F4A" w:rsidP="00043BC6">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RAN1 LS reply on data collection, the data content, data transfer direction, typical data size, reporting type and typical latency requirement for all use cases have been analysed.</w:t>
      </w:r>
      <w:r w:rsidR="00CB3223">
        <w:rPr>
          <w:rFonts w:eastAsiaTheme="minorEastAsia"/>
          <w:lang w:eastAsia="zh-CN"/>
        </w:rPr>
        <w:t xml:space="preserve"> It is noted that RAN1 is still discussing the </w:t>
      </w:r>
      <w:r w:rsidR="00256553">
        <w:rPr>
          <w:rFonts w:eastAsiaTheme="minorEastAsia"/>
          <w:lang w:eastAsia="zh-CN"/>
        </w:rPr>
        <w:t xml:space="preserve">LS, </w:t>
      </w:r>
      <w:r w:rsidR="0008696D">
        <w:rPr>
          <w:rFonts w:eastAsiaTheme="minorEastAsia"/>
          <w:lang w:eastAsia="zh-CN"/>
        </w:rPr>
        <w:t>and v029</w:t>
      </w:r>
      <w:r w:rsidR="00937BB0">
        <w:rPr>
          <w:rFonts w:eastAsiaTheme="minorEastAsia"/>
          <w:lang w:eastAsia="zh-CN"/>
        </w:rPr>
        <w:t xml:space="preserve"> (the latest version got from 3GPP server)</w:t>
      </w:r>
      <w:r w:rsidR="0008696D">
        <w:rPr>
          <w:rFonts w:eastAsiaTheme="minorEastAsia"/>
          <w:lang w:eastAsia="zh-CN"/>
        </w:rPr>
        <w:t xml:space="preserve"> is </w:t>
      </w:r>
      <w:r w:rsidR="00A70B95">
        <w:rPr>
          <w:rFonts w:eastAsiaTheme="minorEastAsia"/>
          <w:lang w:eastAsia="zh-CN"/>
        </w:rPr>
        <w:t>t</w:t>
      </w:r>
      <w:r w:rsidR="00A70B95" w:rsidRPr="00A70B95">
        <w:rPr>
          <w:rFonts w:eastAsiaTheme="minorEastAsia"/>
          <w:lang w:eastAsia="zh-CN"/>
        </w:rPr>
        <w:t>emporarily</w:t>
      </w:r>
      <w:r w:rsidR="00A70B95">
        <w:rPr>
          <w:rFonts w:eastAsiaTheme="minorEastAsia"/>
          <w:lang w:eastAsia="zh-CN"/>
        </w:rPr>
        <w:t xml:space="preserve"> </w:t>
      </w:r>
      <w:r w:rsidR="0008696D">
        <w:rPr>
          <w:rFonts w:eastAsiaTheme="minorEastAsia"/>
          <w:lang w:eastAsia="zh-CN"/>
        </w:rPr>
        <w:t>used for RAN2 impact analysis.</w:t>
      </w:r>
    </w:p>
    <w:p w14:paraId="12ED53EB" w14:textId="2106AE6C" w:rsidR="00E42278" w:rsidRDefault="00FB6184" w:rsidP="00043BC6">
      <w:pPr>
        <w:spacing w:after="120"/>
        <w:ind w:rightChars="100" w:right="200"/>
        <w:jc w:val="both"/>
        <w:rPr>
          <w:rFonts w:eastAsiaTheme="minorEastAsia"/>
          <w:lang w:eastAsia="zh-CN"/>
        </w:rPr>
      </w:pPr>
      <w:r>
        <w:rPr>
          <w:rFonts w:eastAsiaTheme="minorEastAsia" w:hint="eastAsia"/>
          <w:lang w:eastAsia="zh-CN"/>
        </w:rPr>
        <w:t>For</w:t>
      </w:r>
      <w:r>
        <w:rPr>
          <w:rFonts w:eastAsiaTheme="minorEastAsia"/>
          <w:lang w:eastAsia="zh-CN"/>
        </w:rPr>
        <w:t xml:space="preserve"> the column “Data transfer direction”, we note that RAN1 is using “UE to training entity”, “NW-side” for their discussions. We think RAN2 has made some progress on mapping of functions at RAN2#123 meeting [5]. Once RAN1 requirements on data collection are clear enough, RAN2 can use both RAN1 inputs on data collection and </w:t>
      </w:r>
      <w:r>
        <w:rPr>
          <w:rFonts w:eastAsiaTheme="minorEastAsia" w:hint="eastAsia"/>
          <w:lang w:eastAsia="zh-CN"/>
        </w:rPr>
        <w:t>RAN2</w:t>
      </w:r>
      <w:r>
        <w:rPr>
          <w:rFonts w:eastAsiaTheme="minorEastAsia"/>
          <w:lang w:eastAsia="zh-CN"/>
        </w:rPr>
        <w:t xml:space="preserve"> progress of mapping of </w:t>
      </w:r>
      <w:r w:rsidR="00FF1B5C">
        <w:rPr>
          <w:rFonts w:eastAsiaTheme="minorEastAsia"/>
          <w:lang w:eastAsia="zh-CN"/>
        </w:rPr>
        <w:t>func</w:t>
      </w:r>
      <w:r>
        <w:rPr>
          <w:rFonts w:eastAsiaTheme="minorEastAsia"/>
          <w:lang w:eastAsia="zh-CN"/>
        </w:rPr>
        <w:t xml:space="preserve">tions as inputs, </w:t>
      </w:r>
      <w:r w:rsidR="00763004">
        <w:rPr>
          <w:rFonts w:eastAsiaTheme="minorEastAsia"/>
          <w:lang w:eastAsia="zh-CN"/>
        </w:rPr>
        <w:t>for further discussing issues.</w:t>
      </w:r>
    </w:p>
    <w:p w14:paraId="310FE396" w14:textId="0EE03E95" w:rsidR="00740D86" w:rsidRPr="00596046" w:rsidRDefault="00740D86" w:rsidP="00043BC6">
      <w:pPr>
        <w:spacing w:after="120"/>
        <w:ind w:rightChars="100" w:right="200"/>
        <w:jc w:val="both"/>
        <w:rPr>
          <w:rFonts w:eastAsiaTheme="minorEastAsia"/>
          <w:b/>
          <w:lang w:eastAsia="zh-CN"/>
        </w:rPr>
      </w:pPr>
      <w:r w:rsidRPr="00596046">
        <w:rPr>
          <w:rFonts w:eastAsiaTheme="minorEastAsia" w:hint="eastAsia"/>
          <w:b/>
          <w:lang w:eastAsia="zh-CN"/>
        </w:rPr>
        <w:t>O</w:t>
      </w:r>
      <w:r w:rsidRPr="00596046">
        <w:rPr>
          <w:rFonts w:eastAsiaTheme="minorEastAsia"/>
          <w:b/>
          <w:lang w:eastAsia="zh-CN"/>
        </w:rPr>
        <w:t xml:space="preserve">bservation </w:t>
      </w:r>
      <w:r w:rsidR="00033A1F">
        <w:rPr>
          <w:rFonts w:eastAsiaTheme="minorEastAsia"/>
          <w:b/>
          <w:lang w:eastAsia="zh-CN"/>
        </w:rPr>
        <w:t>1</w:t>
      </w:r>
      <w:r w:rsidRPr="00596046">
        <w:rPr>
          <w:rFonts w:eastAsiaTheme="minorEastAsia"/>
          <w:b/>
          <w:lang w:eastAsia="zh-CN"/>
        </w:rPr>
        <w:t xml:space="preserve">: </w:t>
      </w:r>
      <w:r w:rsidR="00516467" w:rsidRPr="00596046">
        <w:rPr>
          <w:rFonts w:eastAsiaTheme="minorEastAsia"/>
          <w:b/>
          <w:lang w:eastAsia="zh-CN"/>
        </w:rPr>
        <w:t>For “UE to training entity”, “NW-side” in the RAN1 reply LS on part B</w:t>
      </w:r>
      <w:r w:rsidR="00596046" w:rsidRPr="00596046">
        <w:rPr>
          <w:rFonts w:eastAsiaTheme="minorEastAsia"/>
          <w:b/>
          <w:lang w:eastAsia="zh-CN"/>
        </w:rPr>
        <w:t>, it can be discussed together with RAN2 progress on mapping of functions.</w:t>
      </w:r>
    </w:p>
    <w:p w14:paraId="6A1E049E" w14:textId="77777777" w:rsidR="00E42278" w:rsidRDefault="00E42278" w:rsidP="00043BC6">
      <w:pPr>
        <w:spacing w:after="120"/>
        <w:ind w:rightChars="100" w:right="200"/>
        <w:jc w:val="both"/>
        <w:rPr>
          <w:rFonts w:eastAsiaTheme="minorEastAsia"/>
          <w:lang w:eastAsia="zh-CN"/>
        </w:rPr>
      </w:pPr>
    </w:p>
    <w:p w14:paraId="77B90D3A" w14:textId="10574EBA" w:rsidR="0077141C" w:rsidRDefault="0077141C" w:rsidP="0077141C">
      <w:pPr>
        <w:pStyle w:val="3"/>
        <w:rPr>
          <w:rFonts w:eastAsiaTheme="minorEastAsia"/>
          <w:lang w:eastAsia="zh-CN"/>
        </w:rPr>
      </w:pPr>
      <w:r>
        <w:t>2.2.1 CSI</w:t>
      </w:r>
      <w:r w:rsidR="00DC5BAB">
        <w:t xml:space="preserve"> </w:t>
      </w:r>
      <w:r>
        <w:t>compression</w:t>
      </w:r>
    </w:p>
    <w:p w14:paraId="32340CE3" w14:textId="6F87C7B5" w:rsidR="00885F4A" w:rsidRPr="0089718E" w:rsidRDefault="00DC5BAB" w:rsidP="00DC5BAB">
      <w:pPr>
        <w:spacing w:after="120"/>
        <w:ind w:rightChars="100" w:right="200"/>
        <w:jc w:val="both"/>
      </w:pPr>
      <w:r>
        <w:rPr>
          <w:rFonts w:eastAsiaTheme="minorEastAsia" w:hint="eastAsia"/>
          <w:lang w:eastAsia="zh-CN"/>
        </w:rPr>
        <w:t>F</w:t>
      </w:r>
      <w:r>
        <w:rPr>
          <w:rFonts w:eastAsiaTheme="minorEastAsia"/>
          <w:lang w:eastAsia="zh-CN"/>
        </w:rPr>
        <w:t>or the data collection requirements for CSI compression, the RAN1 feedbacks are listed in the following table:</w:t>
      </w:r>
    </w:p>
    <w:tbl>
      <w:tblPr>
        <w:tblStyle w:val="af1"/>
        <w:tblW w:w="10080" w:type="dxa"/>
        <w:tblLayout w:type="fixed"/>
        <w:tblLook w:val="04A0" w:firstRow="1" w:lastRow="0" w:firstColumn="1" w:lastColumn="0" w:noHBand="0" w:noVBand="1"/>
      </w:tblPr>
      <w:tblGrid>
        <w:gridCol w:w="1525"/>
        <w:gridCol w:w="1171"/>
        <w:gridCol w:w="1711"/>
        <w:gridCol w:w="2161"/>
        <w:gridCol w:w="1261"/>
        <w:gridCol w:w="990"/>
        <w:gridCol w:w="1261"/>
      </w:tblGrid>
      <w:tr w:rsidR="00885F4A" w:rsidRPr="0089718E" w14:paraId="29214222" w14:textId="77777777" w:rsidTr="002128A5">
        <w:tc>
          <w:tcPr>
            <w:tcW w:w="1525" w:type="dxa"/>
            <w:tcBorders>
              <w:top w:val="single" w:sz="4" w:space="0" w:color="auto"/>
              <w:left w:val="single" w:sz="4" w:space="0" w:color="auto"/>
              <w:bottom w:val="single" w:sz="4" w:space="0" w:color="auto"/>
              <w:right w:val="single" w:sz="4" w:space="0" w:color="auto"/>
            </w:tcBorders>
            <w:vAlign w:val="center"/>
          </w:tcPr>
          <w:p w14:paraId="11DF2F25" w14:textId="77777777" w:rsidR="00885F4A" w:rsidRPr="0089718E" w:rsidRDefault="00885F4A" w:rsidP="002128A5">
            <w:pPr>
              <w:snapToGrid w:val="0"/>
              <w:spacing w:before="100" w:beforeAutospacing="1" w:after="120"/>
              <w:rPr>
                <w:b/>
                <w:bCs/>
              </w:rPr>
            </w:pPr>
            <w:r w:rsidRPr="0089718E">
              <w:rPr>
                <w:b/>
                <w:bCs/>
              </w:rPr>
              <w:t>LCM purpose</w:t>
            </w:r>
          </w:p>
        </w:tc>
        <w:tc>
          <w:tcPr>
            <w:tcW w:w="1171" w:type="dxa"/>
            <w:tcBorders>
              <w:top w:val="single" w:sz="4" w:space="0" w:color="auto"/>
              <w:left w:val="single" w:sz="4" w:space="0" w:color="auto"/>
              <w:bottom w:val="single" w:sz="4" w:space="0" w:color="auto"/>
              <w:right w:val="single" w:sz="4" w:space="0" w:color="auto"/>
            </w:tcBorders>
            <w:vAlign w:val="center"/>
          </w:tcPr>
          <w:p w14:paraId="3A204747" w14:textId="77777777" w:rsidR="00885F4A" w:rsidRPr="0089718E" w:rsidRDefault="00885F4A" w:rsidP="002128A5">
            <w:pPr>
              <w:snapToGrid w:val="0"/>
              <w:spacing w:before="100" w:beforeAutospacing="1" w:after="120"/>
              <w:rPr>
                <w:b/>
                <w:bCs/>
              </w:rPr>
            </w:pPr>
            <w:r w:rsidRPr="0089718E">
              <w:rPr>
                <w:b/>
                <w:bCs/>
              </w:rPr>
              <w:t>Data content</w:t>
            </w:r>
          </w:p>
        </w:tc>
        <w:tc>
          <w:tcPr>
            <w:tcW w:w="1711" w:type="dxa"/>
            <w:tcBorders>
              <w:top w:val="single" w:sz="4" w:space="0" w:color="auto"/>
              <w:left w:val="single" w:sz="4" w:space="0" w:color="auto"/>
              <w:bottom w:val="single" w:sz="4" w:space="0" w:color="auto"/>
              <w:right w:val="single" w:sz="4" w:space="0" w:color="auto"/>
            </w:tcBorders>
            <w:vAlign w:val="center"/>
          </w:tcPr>
          <w:p w14:paraId="035B4869" w14:textId="77777777" w:rsidR="00885F4A" w:rsidRPr="0089718E" w:rsidRDefault="00885F4A" w:rsidP="002128A5">
            <w:pPr>
              <w:snapToGrid w:val="0"/>
              <w:spacing w:before="100" w:beforeAutospacing="1" w:after="120"/>
              <w:rPr>
                <w:b/>
                <w:bCs/>
              </w:rPr>
            </w:pPr>
            <w:r w:rsidRPr="0089718E">
              <w:rPr>
                <w:b/>
                <w:bCs/>
              </w:rPr>
              <w:t>Data transfer direction</w:t>
            </w:r>
          </w:p>
        </w:tc>
        <w:tc>
          <w:tcPr>
            <w:tcW w:w="2161" w:type="dxa"/>
            <w:tcBorders>
              <w:top w:val="single" w:sz="4" w:space="0" w:color="auto"/>
              <w:left w:val="single" w:sz="4" w:space="0" w:color="auto"/>
              <w:bottom w:val="single" w:sz="4" w:space="0" w:color="auto"/>
              <w:right w:val="single" w:sz="4" w:space="0" w:color="auto"/>
            </w:tcBorders>
            <w:vAlign w:val="center"/>
          </w:tcPr>
          <w:p w14:paraId="5FF5A0E9" w14:textId="77777777" w:rsidR="00885F4A" w:rsidRPr="0089718E" w:rsidRDefault="00885F4A" w:rsidP="002128A5">
            <w:pPr>
              <w:snapToGrid w:val="0"/>
              <w:spacing w:before="100" w:beforeAutospacing="1" w:after="120"/>
              <w:rPr>
                <w:b/>
                <w:bCs/>
              </w:rPr>
            </w:pPr>
            <w:r w:rsidRPr="0089718E">
              <w:rPr>
                <w:b/>
                <w:bCs/>
              </w:rPr>
              <w:t>Typical data size (per data sample)</w:t>
            </w:r>
          </w:p>
        </w:tc>
        <w:tc>
          <w:tcPr>
            <w:tcW w:w="1261" w:type="dxa"/>
            <w:tcBorders>
              <w:top w:val="single" w:sz="4" w:space="0" w:color="auto"/>
              <w:left w:val="single" w:sz="4" w:space="0" w:color="auto"/>
              <w:bottom w:val="single" w:sz="4" w:space="0" w:color="auto"/>
              <w:right w:val="single" w:sz="4" w:space="0" w:color="auto"/>
            </w:tcBorders>
            <w:vAlign w:val="center"/>
          </w:tcPr>
          <w:p w14:paraId="6D2AF065" w14:textId="77777777" w:rsidR="00885F4A" w:rsidRPr="0089718E" w:rsidRDefault="00885F4A" w:rsidP="002128A5">
            <w:pPr>
              <w:snapToGrid w:val="0"/>
              <w:spacing w:before="100" w:beforeAutospacing="1" w:after="120"/>
              <w:rPr>
                <w:b/>
                <w:bCs/>
              </w:rPr>
            </w:pPr>
            <w:r w:rsidRPr="0089718E">
              <w:rPr>
                <w:b/>
                <w:bCs/>
              </w:rPr>
              <w:t>Reporting type</w:t>
            </w:r>
            <w:r w:rsidRPr="0089718E">
              <w:rPr>
                <w:b/>
                <w:bCs/>
              </w:rPr>
              <w:br/>
            </w:r>
          </w:p>
        </w:tc>
        <w:tc>
          <w:tcPr>
            <w:tcW w:w="990" w:type="dxa"/>
            <w:tcBorders>
              <w:top w:val="single" w:sz="4" w:space="0" w:color="auto"/>
              <w:left w:val="single" w:sz="4" w:space="0" w:color="auto"/>
              <w:bottom w:val="single" w:sz="4" w:space="0" w:color="auto"/>
              <w:right w:val="single" w:sz="4" w:space="0" w:color="auto"/>
            </w:tcBorders>
            <w:vAlign w:val="center"/>
          </w:tcPr>
          <w:p w14:paraId="23554628" w14:textId="77777777" w:rsidR="00885F4A" w:rsidRPr="0089718E" w:rsidRDefault="00885F4A" w:rsidP="002128A5">
            <w:pPr>
              <w:snapToGrid w:val="0"/>
              <w:spacing w:before="100" w:beforeAutospacing="1" w:after="120"/>
              <w:rPr>
                <w:b/>
                <w:bCs/>
              </w:rPr>
            </w:pPr>
            <w:r w:rsidRPr="0089718E">
              <w:rPr>
                <w:b/>
                <w:bCs/>
              </w:rPr>
              <w:t>Typical latency requirement</w:t>
            </w:r>
          </w:p>
        </w:tc>
        <w:tc>
          <w:tcPr>
            <w:tcW w:w="1261" w:type="dxa"/>
            <w:tcBorders>
              <w:top w:val="single" w:sz="4" w:space="0" w:color="auto"/>
              <w:left w:val="single" w:sz="4" w:space="0" w:color="auto"/>
              <w:bottom w:val="single" w:sz="4" w:space="0" w:color="auto"/>
              <w:right w:val="single" w:sz="4" w:space="0" w:color="auto"/>
            </w:tcBorders>
            <w:vAlign w:val="center"/>
          </w:tcPr>
          <w:p w14:paraId="197142ED" w14:textId="77777777" w:rsidR="00885F4A" w:rsidRPr="0089718E" w:rsidRDefault="00885F4A" w:rsidP="002128A5">
            <w:pPr>
              <w:snapToGrid w:val="0"/>
              <w:spacing w:before="100" w:beforeAutospacing="1" w:after="120"/>
              <w:rPr>
                <w:b/>
                <w:bCs/>
              </w:rPr>
            </w:pPr>
            <w:r w:rsidRPr="0089718E">
              <w:rPr>
                <w:b/>
                <w:bCs/>
              </w:rPr>
              <w:t>Notes</w:t>
            </w:r>
          </w:p>
        </w:tc>
      </w:tr>
      <w:tr w:rsidR="00885F4A" w:rsidRPr="0089718E" w14:paraId="6E3CD6D3" w14:textId="77777777" w:rsidTr="002128A5">
        <w:tc>
          <w:tcPr>
            <w:tcW w:w="1525" w:type="dxa"/>
            <w:vMerge w:val="restart"/>
            <w:tcBorders>
              <w:top w:val="single" w:sz="4" w:space="0" w:color="auto"/>
              <w:left w:val="single" w:sz="4" w:space="0" w:color="auto"/>
              <w:bottom w:val="single" w:sz="4" w:space="0" w:color="auto"/>
              <w:right w:val="single" w:sz="4" w:space="0" w:color="auto"/>
            </w:tcBorders>
            <w:vAlign w:val="center"/>
          </w:tcPr>
          <w:p w14:paraId="7BF2E97D" w14:textId="77777777" w:rsidR="00885F4A" w:rsidRPr="0089718E" w:rsidRDefault="00885F4A" w:rsidP="002128A5">
            <w:pPr>
              <w:snapToGrid w:val="0"/>
              <w:spacing w:before="100" w:beforeAutospacing="1" w:after="120"/>
            </w:pPr>
            <w:r w:rsidRPr="0089718E">
              <w:t>Offline model training</w:t>
            </w:r>
          </w:p>
        </w:tc>
        <w:tc>
          <w:tcPr>
            <w:tcW w:w="1171" w:type="dxa"/>
            <w:tcBorders>
              <w:top w:val="single" w:sz="4" w:space="0" w:color="auto"/>
              <w:left w:val="single" w:sz="4" w:space="0" w:color="auto"/>
              <w:bottom w:val="single" w:sz="4" w:space="0" w:color="auto"/>
              <w:right w:val="single" w:sz="4" w:space="0" w:color="auto"/>
            </w:tcBorders>
            <w:vAlign w:val="center"/>
          </w:tcPr>
          <w:p w14:paraId="30F46A21" w14:textId="77777777" w:rsidR="00885F4A" w:rsidRPr="0089718E" w:rsidRDefault="00885F4A" w:rsidP="002128A5">
            <w:pPr>
              <w:snapToGrid w:val="0"/>
              <w:spacing w:before="100" w:beforeAutospacing="1" w:after="120"/>
            </w:pPr>
            <w:r w:rsidRPr="0089718E">
              <w:t>Target CSI (Precoding Matrix or channel matrix)</w:t>
            </w:r>
          </w:p>
        </w:tc>
        <w:tc>
          <w:tcPr>
            <w:tcW w:w="1711" w:type="dxa"/>
            <w:tcBorders>
              <w:top w:val="single" w:sz="4" w:space="0" w:color="auto"/>
              <w:left w:val="single" w:sz="4" w:space="0" w:color="auto"/>
              <w:bottom w:val="single" w:sz="4" w:space="0" w:color="auto"/>
              <w:right w:val="single" w:sz="4" w:space="0" w:color="auto"/>
            </w:tcBorders>
            <w:vAlign w:val="center"/>
          </w:tcPr>
          <w:p w14:paraId="766D041B" w14:textId="77777777" w:rsidR="00885F4A" w:rsidRDefault="00885F4A" w:rsidP="002128A5">
            <w:pPr>
              <w:snapToGrid w:val="0"/>
              <w:spacing w:before="100" w:beforeAutospacing="1" w:after="120"/>
            </w:pPr>
            <w:r w:rsidRPr="0089718E">
              <w:t>UE to training entity</w:t>
            </w:r>
          </w:p>
          <w:p w14:paraId="2B98486F" w14:textId="753AC206" w:rsidR="006D4320" w:rsidRPr="0089718E" w:rsidRDefault="006D4320" w:rsidP="002128A5">
            <w:pPr>
              <w:snapToGrid w:val="0"/>
              <w:spacing w:before="100" w:beforeAutospacing="1" w:after="120"/>
            </w:pPr>
          </w:p>
        </w:tc>
        <w:tc>
          <w:tcPr>
            <w:tcW w:w="2161" w:type="dxa"/>
            <w:tcBorders>
              <w:top w:val="single" w:sz="4" w:space="0" w:color="auto"/>
              <w:left w:val="single" w:sz="4" w:space="0" w:color="auto"/>
              <w:bottom w:val="single" w:sz="4" w:space="0" w:color="auto"/>
              <w:right w:val="single" w:sz="4" w:space="0" w:color="auto"/>
            </w:tcBorders>
            <w:vAlign w:val="center"/>
          </w:tcPr>
          <w:p w14:paraId="0C1F9901" w14:textId="77777777" w:rsidR="00885F4A" w:rsidRPr="0089718E" w:rsidRDefault="00885F4A" w:rsidP="002128A5">
            <w:pPr>
              <w:snapToGrid w:val="0"/>
              <w:spacing w:before="100" w:beforeAutospacing="1" w:after="120"/>
            </w:pPr>
            <w:r w:rsidRPr="0089718E">
              <w:t xml:space="preserve">Depends on format: </w:t>
            </w:r>
            <w:r w:rsidRPr="0089718E">
              <w:br/>
              <w:t xml:space="preserve">~ 1000 bits (eType II), </w:t>
            </w:r>
            <w:r w:rsidRPr="0089718E">
              <w:br/>
              <w:t xml:space="preserve">~ A few 1000 bits (eType-like with enhance parameters); </w:t>
            </w:r>
            <w:r w:rsidRPr="0089718E">
              <w:br/>
            </w:r>
            <w:r w:rsidRPr="00A5781A">
              <w:rPr>
                <w:highlight w:val="yellow"/>
              </w:rPr>
              <w:t>~ 100K bits (float32)</w:t>
            </w:r>
          </w:p>
        </w:tc>
        <w:tc>
          <w:tcPr>
            <w:tcW w:w="1261" w:type="dxa"/>
            <w:tcBorders>
              <w:top w:val="single" w:sz="4" w:space="0" w:color="auto"/>
              <w:left w:val="single" w:sz="4" w:space="0" w:color="auto"/>
              <w:bottom w:val="single" w:sz="4" w:space="0" w:color="auto"/>
              <w:right w:val="single" w:sz="4" w:space="0" w:color="auto"/>
            </w:tcBorders>
            <w:vAlign w:val="center"/>
          </w:tcPr>
          <w:p w14:paraId="333D6433" w14:textId="77777777" w:rsidR="00885F4A" w:rsidRPr="001F4AA3" w:rsidRDefault="00885F4A" w:rsidP="002128A5">
            <w:pPr>
              <w:snapToGrid w:val="0"/>
              <w:spacing w:before="100" w:beforeAutospacing="1" w:after="120"/>
              <w:rPr>
                <w:highlight w:val="yellow"/>
              </w:rPr>
            </w:pPr>
            <w:r w:rsidRPr="006F371E">
              <w:rPr>
                <w:rFonts w:eastAsia="宋体"/>
              </w:rPr>
              <w:t>No agreement</w:t>
            </w:r>
          </w:p>
        </w:tc>
        <w:tc>
          <w:tcPr>
            <w:tcW w:w="990" w:type="dxa"/>
            <w:tcBorders>
              <w:top w:val="single" w:sz="4" w:space="0" w:color="auto"/>
              <w:left w:val="single" w:sz="4" w:space="0" w:color="auto"/>
              <w:bottom w:val="single" w:sz="4" w:space="0" w:color="auto"/>
              <w:right w:val="single" w:sz="4" w:space="0" w:color="auto"/>
            </w:tcBorders>
            <w:vAlign w:val="center"/>
          </w:tcPr>
          <w:p w14:paraId="5539D224" w14:textId="77777777" w:rsidR="00885F4A" w:rsidRPr="0089718E" w:rsidRDefault="00885F4A" w:rsidP="002128A5">
            <w:pPr>
              <w:snapToGrid w:val="0"/>
              <w:spacing w:before="100" w:beforeAutospacing="1" w:after="120"/>
            </w:pPr>
            <w:r w:rsidRPr="0089718E">
              <w:t>Relaxed</w:t>
            </w:r>
          </w:p>
          <w:p w14:paraId="263F9236" w14:textId="77777777" w:rsidR="00885F4A" w:rsidRPr="0089718E" w:rsidRDefault="00885F4A" w:rsidP="002128A5">
            <w:pPr>
              <w:snapToGrid w:val="0"/>
              <w:spacing w:before="100" w:beforeAutospacing="1" w:after="120"/>
            </w:pPr>
          </w:p>
        </w:tc>
        <w:tc>
          <w:tcPr>
            <w:tcW w:w="1261" w:type="dxa"/>
            <w:tcBorders>
              <w:top w:val="single" w:sz="4" w:space="0" w:color="auto"/>
              <w:left w:val="single" w:sz="4" w:space="0" w:color="auto"/>
              <w:bottom w:val="single" w:sz="4" w:space="0" w:color="auto"/>
              <w:right w:val="single" w:sz="4" w:space="0" w:color="auto"/>
            </w:tcBorders>
            <w:vAlign w:val="center"/>
          </w:tcPr>
          <w:p w14:paraId="6FD8E101" w14:textId="77777777" w:rsidR="00885F4A" w:rsidRPr="0089718E" w:rsidRDefault="00885F4A" w:rsidP="002128A5">
            <w:pPr>
              <w:snapToGrid w:val="0"/>
              <w:spacing w:before="100" w:beforeAutospacing="1" w:after="120"/>
            </w:pPr>
          </w:p>
        </w:tc>
      </w:tr>
      <w:tr w:rsidR="00885F4A" w:rsidRPr="0089718E" w14:paraId="43C1E1D8" w14:textId="77777777" w:rsidTr="002128A5">
        <w:tc>
          <w:tcPr>
            <w:tcW w:w="1525" w:type="dxa"/>
            <w:vMerge/>
            <w:tcBorders>
              <w:top w:val="single" w:sz="4" w:space="0" w:color="auto"/>
              <w:left w:val="single" w:sz="4" w:space="0" w:color="auto"/>
              <w:bottom w:val="single" w:sz="4" w:space="0" w:color="auto"/>
              <w:right w:val="single" w:sz="4" w:space="0" w:color="auto"/>
            </w:tcBorders>
            <w:vAlign w:val="center"/>
          </w:tcPr>
          <w:p w14:paraId="2F0A5969" w14:textId="77777777" w:rsidR="00885F4A" w:rsidRPr="0089718E" w:rsidRDefault="00885F4A" w:rsidP="002128A5"/>
        </w:tc>
        <w:tc>
          <w:tcPr>
            <w:tcW w:w="1171" w:type="dxa"/>
            <w:tcBorders>
              <w:top w:val="single" w:sz="4" w:space="0" w:color="auto"/>
              <w:left w:val="single" w:sz="4" w:space="0" w:color="auto"/>
              <w:bottom w:val="single" w:sz="4" w:space="0" w:color="auto"/>
              <w:right w:val="single" w:sz="4" w:space="0" w:color="auto"/>
            </w:tcBorders>
            <w:vAlign w:val="center"/>
          </w:tcPr>
          <w:p w14:paraId="3B14D541" w14:textId="77777777" w:rsidR="00885F4A" w:rsidRPr="0089718E" w:rsidRDefault="00885F4A" w:rsidP="002128A5">
            <w:pPr>
              <w:snapToGrid w:val="0"/>
              <w:spacing w:before="100" w:beforeAutospacing="1" w:after="120"/>
            </w:pPr>
            <w:r w:rsidRPr="0089718E">
              <w:t>Target CSI (precoding matrix for Type 3 separate training)</w:t>
            </w:r>
          </w:p>
        </w:tc>
        <w:tc>
          <w:tcPr>
            <w:tcW w:w="1711" w:type="dxa"/>
            <w:tcBorders>
              <w:top w:val="single" w:sz="4" w:space="0" w:color="auto"/>
              <w:left w:val="single" w:sz="4" w:space="0" w:color="auto"/>
              <w:bottom w:val="single" w:sz="4" w:space="0" w:color="auto"/>
              <w:right w:val="single" w:sz="4" w:space="0" w:color="auto"/>
            </w:tcBorders>
            <w:vAlign w:val="center"/>
          </w:tcPr>
          <w:p w14:paraId="2945FCBA" w14:textId="77777777" w:rsidR="00885F4A" w:rsidRPr="0089718E" w:rsidRDefault="00885F4A" w:rsidP="002128A5">
            <w:pPr>
              <w:snapToGrid w:val="0"/>
              <w:spacing w:before="100" w:beforeAutospacing="1" w:after="120"/>
            </w:pPr>
            <w:r w:rsidRPr="0089718E">
              <w:t xml:space="preserve">NW-first: </w:t>
            </w:r>
            <w:r w:rsidRPr="00E34614">
              <w:rPr>
                <w:highlight w:val="yellow"/>
              </w:rPr>
              <w:t>NW-side</w:t>
            </w:r>
            <w:r w:rsidRPr="0089718E">
              <w:t xml:space="preserve"> to UE-side; </w:t>
            </w:r>
            <w:r w:rsidRPr="0089718E">
              <w:br/>
            </w:r>
            <w:r w:rsidRPr="0089718E">
              <w:br/>
              <w:t xml:space="preserve">UE-first: UE-side  to NW-side  </w:t>
            </w:r>
          </w:p>
        </w:tc>
        <w:tc>
          <w:tcPr>
            <w:tcW w:w="2161" w:type="dxa"/>
            <w:tcBorders>
              <w:top w:val="single" w:sz="4" w:space="0" w:color="auto"/>
              <w:left w:val="single" w:sz="4" w:space="0" w:color="auto"/>
              <w:bottom w:val="single" w:sz="4" w:space="0" w:color="auto"/>
              <w:right w:val="single" w:sz="4" w:space="0" w:color="auto"/>
            </w:tcBorders>
            <w:vAlign w:val="center"/>
          </w:tcPr>
          <w:p w14:paraId="7CFD2470" w14:textId="77777777" w:rsidR="00885F4A" w:rsidRPr="0089718E" w:rsidRDefault="00885F4A" w:rsidP="002128A5">
            <w:pPr>
              <w:snapToGrid w:val="0"/>
              <w:spacing w:before="100" w:beforeAutospacing="1" w:after="120"/>
            </w:pPr>
            <w:r w:rsidRPr="0089718E">
              <w:t>~ 1000 bits</w:t>
            </w:r>
          </w:p>
        </w:tc>
        <w:tc>
          <w:tcPr>
            <w:tcW w:w="1261" w:type="dxa"/>
            <w:tcBorders>
              <w:top w:val="single" w:sz="4" w:space="0" w:color="auto"/>
              <w:left w:val="single" w:sz="4" w:space="0" w:color="auto"/>
              <w:bottom w:val="single" w:sz="4" w:space="0" w:color="auto"/>
              <w:right w:val="single" w:sz="4" w:space="0" w:color="auto"/>
            </w:tcBorders>
            <w:vAlign w:val="center"/>
          </w:tcPr>
          <w:p w14:paraId="166BD7B9" w14:textId="77777777" w:rsidR="00885F4A" w:rsidRPr="0089718E" w:rsidRDefault="00885F4A" w:rsidP="002128A5">
            <w:pPr>
              <w:snapToGrid w:val="0"/>
              <w:spacing w:before="100" w:beforeAutospacing="1" w:after="120"/>
            </w:pPr>
            <w:r w:rsidRPr="0089718E">
              <w:t>offline</w:t>
            </w:r>
          </w:p>
        </w:tc>
        <w:tc>
          <w:tcPr>
            <w:tcW w:w="990" w:type="dxa"/>
            <w:tcBorders>
              <w:top w:val="single" w:sz="4" w:space="0" w:color="auto"/>
              <w:left w:val="single" w:sz="4" w:space="0" w:color="auto"/>
              <w:bottom w:val="single" w:sz="4" w:space="0" w:color="auto"/>
              <w:right w:val="single" w:sz="4" w:space="0" w:color="auto"/>
            </w:tcBorders>
            <w:vAlign w:val="center"/>
          </w:tcPr>
          <w:p w14:paraId="423F9193" w14:textId="77777777" w:rsidR="00885F4A" w:rsidRPr="0089718E" w:rsidRDefault="00885F4A" w:rsidP="002128A5">
            <w:pPr>
              <w:snapToGrid w:val="0"/>
              <w:spacing w:before="100" w:beforeAutospacing="1" w:after="120"/>
            </w:pPr>
            <w:r w:rsidRPr="0089718E">
              <w:t>Relaxed</w:t>
            </w:r>
          </w:p>
        </w:tc>
        <w:tc>
          <w:tcPr>
            <w:tcW w:w="1261" w:type="dxa"/>
            <w:tcBorders>
              <w:top w:val="single" w:sz="4" w:space="0" w:color="auto"/>
              <w:left w:val="single" w:sz="4" w:space="0" w:color="auto"/>
              <w:bottom w:val="single" w:sz="4" w:space="0" w:color="auto"/>
              <w:right w:val="single" w:sz="4" w:space="0" w:color="auto"/>
            </w:tcBorders>
            <w:vAlign w:val="center"/>
          </w:tcPr>
          <w:p w14:paraId="1BC0852D" w14:textId="77777777" w:rsidR="00885F4A" w:rsidRPr="00F77A6E" w:rsidRDefault="00885F4A" w:rsidP="002128A5">
            <w:pPr>
              <w:snapToGrid w:val="0"/>
              <w:spacing w:before="100" w:beforeAutospacing="1" w:after="120"/>
              <w:rPr>
                <w:rFonts w:eastAsiaTheme="minorEastAsia"/>
              </w:rPr>
            </w:pPr>
          </w:p>
        </w:tc>
      </w:tr>
      <w:tr w:rsidR="00885F4A" w:rsidRPr="0089718E" w14:paraId="001A96B1" w14:textId="77777777" w:rsidTr="002128A5">
        <w:tc>
          <w:tcPr>
            <w:tcW w:w="1525" w:type="dxa"/>
            <w:tcBorders>
              <w:top w:val="single" w:sz="4" w:space="0" w:color="auto"/>
              <w:left w:val="single" w:sz="4" w:space="0" w:color="auto"/>
              <w:bottom w:val="single" w:sz="4" w:space="0" w:color="auto"/>
              <w:right w:val="single" w:sz="4" w:space="0" w:color="auto"/>
            </w:tcBorders>
            <w:vAlign w:val="center"/>
          </w:tcPr>
          <w:p w14:paraId="0001F4CA" w14:textId="77777777" w:rsidR="00885F4A" w:rsidRPr="0089718E" w:rsidRDefault="00885F4A" w:rsidP="002128A5">
            <w:pPr>
              <w:snapToGrid w:val="0"/>
              <w:spacing w:before="100" w:beforeAutospacing="1" w:after="120"/>
            </w:pPr>
            <w:r w:rsidRPr="0089718E">
              <w:t>Inference</w:t>
            </w:r>
          </w:p>
        </w:tc>
        <w:tc>
          <w:tcPr>
            <w:tcW w:w="1171" w:type="dxa"/>
            <w:tcBorders>
              <w:top w:val="single" w:sz="4" w:space="0" w:color="auto"/>
              <w:left w:val="single" w:sz="4" w:space="0" w:color="auto"/>
              <w:bottom w:val="single" w:sz="4" w:space="0" w:color="auto"/>
              <w:right w:val="single" w:sz="4" w:space="0" w:color="auto"/>
            </w:tcBorders>
            <w:vAlign w:val="center"/>
          </w:tcPr>
          <w:p w14:paraId="66188A46" w14:textId="77777777" w:rsidR="00885F4A" w:rsidRPr="0089718E" w:rsidRDefault="00885F4A" w:rsidP="002128A5">
            <w:pPr>
              <w:snapToGrid w:val="0"/>
              <w:spacing w:before="100" w:beforeAutospacing="1" w:after="120"/>
            </w:pPr>
            <w:r w:rsidRPr="0089718E">
              <w:t>CSI Feedback</w:t>
            </w:r>
          </w:p>
        </w:tc>
        <w:tc>
          <w:tcPr>
            <w:tcW w:w="1711" w:type="dxa"/>
            <w:tcBorders>
              <w:top w:val="single" w:sz="4" w:space="0" w:color="auto"/>
              <w:left w:val="single" w:sz="4" w:space="0" w:color="auto"/>
              <w:bottom w:val="single" w:sz="4" w:space="0" w:color="auto"/>
              <w:right w:val="single" w:sz="4" w:space="0" w:color="auto"/>
            </w:tcBorders>
            <w:vAlign w:val="center"/>
          </w:tcPr>
          <w:p w14:paraId="567D95AB" w14:textId="77777777" w:rsidR="00885F4A" w:rsidRPr="0089718E" w:rsidRDefault="00885F4A" w:rsidP="002128A5">
            <w:pPr>
              <w:snapToGrid w:val="0"/>
              <w:spacing w:before="100" w:beforeAutospacing="1" w:after="120"/>
            </w:pPr>
            <w:r w:rsidRPr="0089718E">
              <w:t>UE to NW</w:t>
            </w:r>
          </w:p>
        </w:tc>
        <w:tc>
          <w:tcPr>
            <w:tcW w:w="2161" w:type="dxa"/>
            <w:tcBorders>
              <w:top w:val="single" w:sz="4" w:space="0" w:color="auto"/>
              <w:left w:val="single" w:sz="4" w:space="0" w:color="auto"/>
              <w:bottom w:val="single" w:sz="4" w:space="0" w:color="auto"/>
              <w:right w:val="single" w:sz="4" w:space="0" w:color="auto"/>
            </w:tcBorders>
            <w:vAlign w:val="center"/>
          </w:tcPr>
          <w:p w14:paraId="2AE39A96" w14:textId="77777777" w:rsidR="00885F4A" w:rsidRPr="0089718E" w:rsidRDefault="00885F4A" w:rsidP="002128A5">
            <w:pPr>
              <w:snapToGrid w:val="0"/>
              <w:spacing w:before="100" w:beforeAutospacing="1" w:after="120"/>
            </w:pPr>
            <w:r w:rsidRPr="0089718E">
              <w:t>~ 1000 bits</w:t>
            </w:r>
          </w:p>
        </w:tc>
        <w:tc>
          <w:tcPr>
            <w:tcW w:w="1261" w:type="dxa"/>
            <w:tcBorders>
              <w:top w:val="single" w:sz="4" w:space="0" w:color="auto"/>
              <w:left w:val="single" w:sz="4" w:space="0" w:color="auto"/>
              <w:bottom w:val="single" w:sz="4" w:space="0" w:color="auto"/>
              <w:right w:val="single" w:sz="4" w:space="0" w:color="auto"/>
            </w:tcBorders>
            <w:vAlign w:val="center"/>
          </w:tcPr>
          <w:p w14:paraId="78AE41AF" w14:textId="77777777" w:rsidR="00885F4A" w:rsidRPr="0089718E" w:rsidRDefault="00885F4A" w:rsidP="002128A5">
            <w:pPr>
              <w:snapToGrid w:val="0"/>
              <w:spacing w:before="100" w:beforeAutospacing="1" w:after="120"/>
            </w:pPr>
            <w:r w:rsidRPr="0089718E">
              <w:t>periodic, aperiodic</w:t>
            </w:r>
          </w:p>
        </w:tc>
        <w:tc>
          <w:tcPr>
            <w:tcW w:w="990" w:type="dxa"/>
            <w:tcBorders>
              <w:top w:val="single" w:sz="4" w:space="0" w:color="auto"/>
              <w:left w:val="single" w:sz="4" w:space="0" w:color="auto"/>
              <w:bottom w:val="single" w:sz="4" w:space="0" w:color="auto"/>
              <w:right w:val="single" w:sz="4" w:space="0" w:color="auto"/>
            </w:tcBorders>
            <w:vAlign w:val="center"/>
          </w:tcPr>
          <w:p w14:paraId="501AC491" w14:textId="77777777" w:rsidR="00885F4A" w:rsidRPr="0089718E" w:rsidRDefault="00885F4A" w:rsidP="002128A5">
            <w:pPr>
              <w:snapToGrid w:val="0"/>
              <w:spacing w:before="100" w:beforeAutospacing="1" w:after="120"/>
            </w:pPr>
            <w:r w:rsidRPr="0089718E">
              <w:t>Time-critical</w:t>
            </w:r>
          </w:p>
        </w:tc>
        <w:tc>
          <w:tcPr>
            <w:tcW w:w="1261" w:type="dxa"/>
            <w:tcBorders>
              <w:top w:val="single" w:sz="4" w:space="0" w:color="auto"/>
              <w:left w:val="single" w:sz="4" w:space="0" w:color="auto"/>
              <w:bottom w:val="single" w:sz="4" w:space="0" w:color="auto"/>
              <w:right w:val="single" w:sz="4" w:space="0" w:color="auto"/>
            </w:tcBorders>
            <w:vAlign w:val="center"/>
          </w:tcPr>
          <w:p w14:paraId="2DF3E164" w14:textId="77777777" w:rsidR="00885F4A" w:rsidRPr="006D547A" w:rsidRDefault="00885F4A" w:rsidP="002128A5">
            <w:pPr>
              <w:snapToGrid w:val="0"/>
              <w:spacing w:before="100" w:beforeAutospacing="1" w:after="120"/>
            </w:pPr>
            <w:r w:rsidRPr="0089718E">
              <w:t>Can use L1 report similar to legacy CSI</w:t>
            </w:r>
          </w:p>
        </w:tc>
      </w:tr>
      <w:tr w:rsidR="00885F4A" w:rsidRPr="0089718E" w14:paraId="7F2F9E1D" w14:textId="77777777" w:rsidTr="002128A5">
        <w:tc>
          <w:tcPr>
            <w:tcW w:w="1525" w:type="dxa"/>
            <w:vMerge w:val="restart"/>
            <w:tcBorders>
              <w:top w:val="single" w:sz="4" w:space="0" w:color="auto"/>
              <w:left w:val="single" w:sz="4" w:space="0" w:color="auto"/>
              <w:right w:val="single" w:sz="4" w:space="0" w:color="auto"/>
            </w:tcBorders>
            <w:vAlign w:val="center"/>
          </w:tcPr>
          <w:p w14:paraId="1713C438" w14:textId="77777777" w:rsidR="00885F4A" w:rsidRPr="0089718E" w:rsidRDefault="00885F4A" w:rsidP="002128A5">
            <w:pPr>
              <w:snapToGrid w:val="0"/>
              <w:spacing w:before="100" w:beforeAutospacing="1" w:after="120"/>
            </w:pPr>
            <w:r w:rsidRPr="0089718E">
              <w:t>NW-sided real-time monitoring</w:t>
            </w:r>
          </w:p>
        </w:tc>
        <w:tc>
          <w:tcPr>
            <w:tcW w:w="1171" w:type="dxa"/>
            <w:tcBorders>
              <w:top w:val="single" w:sz="4" w:space="0" w:color="auto"/>
              <w:left w:val="single" w:sz="4" w:space="0" w:color="auto"/>
              <w:bottom w:val="single" w:sz="4" w:space="0" w:color="auto"/>
              <w:right w:val="single" w:sz="4" w:space="0" w:color="auto"/>
            </w:tcBorders>
            <w:vAlign w:val="center"/>
          </w:tcPr>
          <w:p w14:paraId="6C5B497F" w14:textId="77777777" w:rsidR="00885F4A" w:rsidRPr="0089718E" w:rsidRDefault="00885F4A" w:rsidP="002128A5">
            <w:pPr>
              <w:snapToGrid w:val="0"/>
              <w:spacing w:before="100" w:beforeAutospacing="1" w:after="120"/>
            </w:pPr>
            <w:r w:rsidRPr="0089718E">
              <w:t>Reconstructed CSI</w:t>
            </w:r>
          </w:p>
        </w:tc>
        <w:tc>
          <w:tcPr>
            <w:tcW w:w="1711" w:type="dxa"/>
            <w:tcBorders>
              <w:top w:val="single" w:sz="4" w:space="0" w:color="auto"/>
              <w:left w:val="single" w:sz="4" w:space="0" w:color="auto"/>
              <w:bottom w:val="single" w:sz="4" w:space="0" w:color="auto"/>
              <w:right w:val="single" w:sz="4" w:space="0" w:color="auto"/>
            </w:tcBorders>
            <w:vAlign w:val="center"/>
          </w:tcPr>
          <w:p w14:paraId="051F7B57" w14:textId="77777777" w:rsidR="00885F4A" w:rsidRPr="0089718E" w:rsidRDefault="00885F4A" w:rsidP="002128A5">
            <w:pPr>
              <w:snapToGrid w:val="0"/>
              <w:spacing w:before="100" w:beforeAutospacing="1" w:after="120"/>
            </w:pPr>
            <w:r w:rsidRPr="0089718E">
              <w:t>NW to UE</w:t>
            </w:r>
          </w:p>
        </w:tc>
        <w:tc>
          <w:tcPr>
            <w:tcW w:w="2161" w:type="dxa"/>
            <w:tcBorders>
              <w:top w:val="single" w:sz="4" w:space="0" w:color="auto"/>
              <w:left w:val="single" w:sz="4" w:space="0" w:color="auto"/>
              <w:bottom w:val="single" w:sz="4" w:space="0" w:color="auto"/>
              <w:right w:val="single" w:sz="4" w:space="0" w:color="auto"/>
            </w:tcBorders>
            <w:vAlign w:val="center"/>
          </w:tcPr>
          <w:p w14:paraId="23CB7B5E" w14:textId="77777777" w:rsidR="00885F4A" w:rsidRPr="0089718E" w:rsidRDefault="00885F4A" w:rsidP="002128A5">
            <w:pPr>
              <w:snapToGrid w:val="0"/>
              <w:spacing w:before="100" w:beforeAutospacing="1" w:after="120"/>
            </w:pPr>
            <w:r w:rsidRPr="0089718E">
              <w:t>~ 1000 bits (eType II format)</w:t>
            </w:r>
          </w:p>
        </w:tc>
        <w:tc>
          <w:tcPr>
            <w:tcW w:w="1261" w:type="dxa"/>
            <w:tcBorders>
              <w:top w:val="single" w:sz="4" w:space="0" w:color="auto"/>
              <w:left w:val="single" w:sz="4" w:space="0" w:color="auto"/>
              <w:bottom w:val="single" w:sz="4" w:space="0" w:color="auto"/>
              <w:right w:val="single" w:sz="4" w:space="0" w:color="auto"/>
            </w:tcBorders>
            <w:vAlign w:val="center"/>
          </w:tcPr>
          <w:p w14:paraId="504898EB" w14:textId="77777777" w:rsidR="00885F4A" w:rsidRPr="0089718E" w:rsidRDefault="00885F4A" w:rsidP="002128A5">
            <w:pPr>
              <w:snapToGrid w:val="0"/>
              <w:spacing w:before="100" w:beforeAutospacing="1" w:after="120"/>
            </w:pPr>
            <w:r w:rsidRPr="006F371E">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0C1F4C10" w14:textId="77777777" w:rsidR="00885F4A" w:rsidRPr="0089718E" w:rsidRDefault="00885F4A" w:rsidP="002128A5">
            <w:pPr>
              <w:snapToGrid w:val="0"/>
              <w:spacing w:before="100" w:beforeAutospacing="1" w:after="120"/>
            </w:pPr>
            <w:r w:rsidRPr="0089718E">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27B5A960" w14:textId="77777777" w:rsidR="00885F4A" w:rsidRPr="007927C4" w:rsidRDefault="00885F4A" w:rsidP="002128A5">
            <w:pPr>
              <w:snapToGrid w:val="0"/>
              <w:spacing w:before="100" w:beforeAutospacing="1" w:after="120"/>
              <w:rPr>
                <w:rFonts w:eastAsiaTheme="minorEastAsia"/>
              </w:rPr>
            </w:pPr>
          </w:p>
        </w:tc>
      </w:tr>
      <w:tr w:rsidR="00885F4A" w:rsidRPr="0089718E" w14:paraId="61D22A65" w14:textId="77777777" w:rsidTr="002128A5">
        <w:tc>
          <w:tcPr>
            <w:tcW w:w="1525" w:type="dxa"/>
            <w:vMerge/>
            <w:tcBorders>
              <w:left w:val="single" w:sz="4" w:space="0" w:color="auto"/>
              <w:bottom w:val="single" w:sz="4" w:space="0" w:color="auto"/>
              <w:right w:val="single" w:sz="4" w:space="0" w:color="auto"/>
            </w:tcBorders>
            <w:vAlign w:val="center"/>
          </w:tcPr>
          <w:p w14:paraId="60D1C15C" w14:textId="77777777" w:rsidR="00885F4A" w:rsidRPr="0089718E" w:rsidRDefault="00885F4A" w:rsidP="002128A5">
            <w:pPr>
              <w:snapToGrid w:val="0"/>
              <w:spacing w:before="100" w:beforeAutospacing="1" w:after="120"/>
            </w:pPr>
          </w:p>
        </w:tc>
        <w:tc>
          <w:tcPr>
            <w:tcW w:w="1171" w:type="dxa"/>
            <w:tcBorders>
              <w:top w:val="single" w:sz="4" w:space="0" w:color="auto"/>
              <w:left w:val="single" w:sz="4" w:space="0" w:color="auto"/>
              <w:bottom w:val="single" w:sz="4" w:space="0" w:color="auto"/>
              <w:right w:val="single" w:sz="4" w:space="0" w:color="auto"/>
            </w:tcBorders>
            <w:vAlign w:val="center"/>
          </w:tcPr>
          <w:p w14:paraId="69F3C5F4" w14:textId="77777777" w:rsidR="00885F4A" w:rsidRPr="0089718E" w:rsidRDefault="00885F4A" w:rsidP="002128A5">
            <w:pPr>
              <w:snapToGrid w:val="0"/>
              <w:spacing w:before="100" w:beforeAutospacing="1" w:after="120"/>
            </w:pPr>
            <w:r w:rsidRPr="0089718E">
              <w:t>Target CSI (Precoding Matrix)</w:t>
            </w:r>
          </w:p>
        </w:tc>
        <w:tc>
          <w:tcPr>
            <w:tcW w:w="1711" w:type="dxa"/>
            <w:tcBorders>
              <w:top w:val="single" w:sz="4" w:space="0" w:color="auto"/>
              <w:left w:val="single" w:sz="4" w:space="0" w:color="auto"/>
              <w:bottom w:val="single" w:sz="4" w:space="0" w:color="auto"/>
              <w:right w:val="single" w:sz="4" w:space="0" w:color="auto"/>
            </w:tcBorders>
            <w:vAlign w:val="center"/>
          </w:tcPr>
          <w:p w14:paraId="47FE122F" w14:textId="77777777" w:rsidR="00885F4A" w:rsidRPr="0089718E" w:rsidRDefault="00885F4A" w:rsidP="002128A5">
            <w:pPr>
              <w:snapToGrid w:val="0"/>
              <w:spacing w:before="100" w:beforeAutospacing="1" w:after="120"/>
            </w:pPr>
            <w:r w:rsidRPr="0089718E">
              <w:t>UE to NW</w:t>
            </w:r>
          </w:p>
        </w:tc>
        <w:tc>
          <w:tcPr>
            <w:tcW w:w="2161" w:type="dxa"/>
            <w:tcBorders>
              <w:top w:val="single" w:sz="4" w:space="0" w:color="auto"/>
              <w:left w:val="single" w:sz="4" w:space="0" w:color="auto"/>
              <w:bottom w:val="single" w:sz="4" w:space="0" w:color="auto"/>
              <w:right w:val="single" w:sz="4" w:space="0" w:color="auto"/>
            </w:tcBorders>
            <w:vAlign w:val="center"/>
          </w:tcPr>
          <w:p w14:paraId="790C682B" w14:textId="77777777" w:rsidR="00885F4A" w:rsidRPr="0089718E" w:rsidRDefault="00885F4A" w:rsidP="002128A5">
            <w:pPr>
              <w:snapToGrid w:val="0"/>
              <w:spacing w:before="100" w:beforeAutospacing="1" w:after="120"/>
            </w:pPr>
            <w:r w:rsidRPr="0089718E">
              <w:t xml:space="preserve">Depends on format: </w:t>
            </w:r>
            <w:r w:rsidRPr="0089718E">
              <w:br/>
              <w:t xml:space="preserve">~ 1000 bits (eType II) </w:t>
            </w:r>
            <w:r w:rsidRPr="0089718E">
              <w:br/>
              <w:t xml:space="preserve">~ A few 1000 bits (eType-like with enhanced parameters) </w:t>
            </w:r>
            <w:r w:rsidRPr="0089718E">
              <w:br/>
            </w:r>
            <w:r w:rsidRPr="00A5781A">
              <w:rPr>
                <w:highlight w:val="yellow"/>
              </w:rPr>
              <w:t>~ 100K bits (float32)</w:t>
            </w:r>
          </w:p>
        </w:tc>
        <w:tc>
          <w:tcPr>
            <w:tcW w:w="1261" w:type="dxa"/>
            <w:tcBorders>
              <w:top w:val="single" w:sz="4" w:space="0" w:color="auto"/>
              <w:left w:val="single" w:sz="4" w:space="0" w:color="auto"/>
              <w:bottom w:val="single" w:sz="4" w:space="0" w:color="auto"/>
              <w:right w:val="single" w:sz="4" w:space="0" w:color="auto"/>
            </w:tcBorders>
            <w:vAlign w:val="center"/>
          </w:tcPr>
          <w:p w14:paraId="6C052451" w14:textId="77777777" w:rsidR="00885F4A" w:rsidRPr="001F4AA3" w:rsidRDefault="00885F4A" w:rsidP="002128A5">
            <w:pPr>
              <w:snapToGrid w:val="0"/>
              <w:spacing w:before="100" w:beforeAutospacing="1" w:after="120"/>
              <w:rPr>
                <w:highlight w:val="yellow"/>
              </w:rPr>
            </w:pPr>
            <w:r w:rsidRPr="006F371E">
              <w:t>RAN1 to confirm the feasibility and necessity</w:t>
            </w:r>
          </w:p>
        </w:tc>
        <w:tc>
          <w:tcPr>
            <w:tcW w:w="990" w:type="dxa"/>
            <w:tcBorders>
              <w:top w:val="single" w:sz="4" w:space="0" w:color="auto"/>
              <w:left w:val="single" w:sz="4" w:space="0" w:color="auto"/>
              <w:bottom w:val="single" w:sz="4" w:space="0" w:color="auto"/>
              <w:right w:val="single" w:sz="4" w:space="0" w:color="auto"/>
            </w:tcBorders>
            <w:vAlign w:val="center"/>
          </w:tcPr>
          <w:p w14:paraId="1C4F2A71" w14:textId="77777777" w:rsidR="00885F4A" w:rsidRPr="0089718E" w:rsidRDefault="00885F4A" w:rsidP="002128A5">
            <w:pPr>
              <w:snapToGrid w:val="0"/>
              <w:spacing w:before="100" w:beforeAutospacing="1" w:after="120"/>
            </w:pPr>
            <w:r w:rsidRPr="0089718E">
              <w:t>Near-real-time</w:t>
            </w:r>
          </w:p>
        </w:tc>
        <w:tc>
          <w:tcPr>
            <w:tcW w:w="1261" w:type="dxa"/>
            <w:tcBorders>
              <w:top w:val="single" w:sz="4" w:space="0" w:color="auto"/>
              <w:left w:val="single" w:sz="4" w:space="0" w:color="auto"/>
              <w:bottom w:val="single" w:sz="4" w:space="0" w:color="auto"/>
              <w:right w:val="single" w:sz="4" w:space="0" w:color="auto"/>
            </w:tcBorders>
            <w:vAlign w:val="center"/>
          </w:tcPr>
          <w:p w14:paraId="241C0400" w14:textId="77777777" w:rsidR="00885F4A" w:rsidRPr="0089718E" w:rsidRDefault="00885F4A" w:rsidP="002128A5">
            <w:pPr>
              <w:snapToGrid w:val="0"/>
              <w:spacing w:before="100" w:beforeAutospacing="1" w:after="120"/>
            </w:pPr>
          </w:p>
        </w:tc>
      </w:tr>
    </w:tbl>
    <w:p w14:paraId="54344AE2" w14:textId="01A5EEB1" w:rsidR="00452640" w:rsidRDefault="00885F4A" w:rsidP="006F371E">
      <w:pPr>
        <w:spacing w:before="120" w:after="120"/>
        <w:ind w:rightChars="100" w:right="200"/>
        <w:jc w:val="both"/>
      </w:pPr>
      <w:r>
        <w:rPr>
          <w:rFonts w:eastAsiaTheme="minorEastAsia" w:hint="eastAsia"/>
          <w:lang w:eastAsia="zh-CN"/>
        </w:rPr>
        <w:t>A</w:t>
      </w:r>
      <w:r>
        <w:rPr>
          <w:rFonts w:eastAsiaTheme="minorEastAsia"/>
          <w:lang w:eastAsia="zh-CN"/>
        </w:rPr>
        <w:t xml:space="preserve">s we can see that </w:t>
      </w:r>
      <w:r w:rsidR="00452640">
        <w:rPr>
          <w:rFonts w:eastAsiaTheme="minorEastAsia"/>
          <w:lang w:eastAsia="zh-CN"/>
        </w:rPr>
        <w:t xml:space="preserve">the reporting type for different LCM includes </w:t>
      </w:r>
      <w:r w:rsidR="00452640" w:rsidRPr="0089718E">
        <w:t>offline</w:t>
      </w:r>
      <w:r w:rsidR="00452640">
        <w:t xml:space="preserve">, </w:t>
      </w:r>
      <w:r w:rsidR="00452640" w:rsidRPr="0089718E">
        <w:t>periodic, aperiodic</w:t>
      </w:r>
      <w:r w:rsidR="00452640">
        <w:t xml:space="preserve"> and no agreement/RAN1 to confirm the feasibility and necessity. </w:t>
      </w:r>
    </w:p>
    <w:p w14:paraId="58B0F29C" w14:textId="2D3B2BF8" w:rsidR="00885F4A" w:rsidRDefault="00452640" w:rsidP="006F371E">
      <w:pPr>
        <w:spacing w:before="120" w:after="120"/>
        <w:ind w:rightChars="100" w:right="200"/>
        <w:jc w:val="both"/>
      </w:pPr>
      <w:r>
        <w:t>For offline model training, there are no agreements on reporting type, which means RAN2 cannot further analyse the impact.</w:t>
      </w:r>
      <w:r w:rsidR="004A0CF5">
        <w:t xml:space="preserve"> In addition, RAN1 has not decided whether to use L1 signalling for data collection</w:t>
      </w:r>
      <w:r w:rsidR="00E678E2">
        <w:t xml:space="preserve"> or not</w:t>
      </w:r>
      <w:r w:rsidR="004A0CF5">
        <w:t>.</w:t>
      </w:r>
      <w:r>
        <w:t xml:space="preserve"> Thus, RAN2 should wait</w:t>
      </w:r>
      <w:r w:rsidR="002128A5">
        <w:t xml:space="preserve"> for more RAN1 progress</w:t>
      </w:r>
      <w:r>
        <w:t>.</w:t>
      </w:r>
    </w:p>
    <w:p w14:paraId="64E826E2" w14:textId="233803D4" w:rsidR="00A5781A" w:rsidRDefault="00A5781A" w:rsidP="006F371E">
      <w:pPr>
        <w:spacing w:before="120" w:after="120"/>
        <w:ind w:rightChars="100" w:right="200"/>
        <w:jc w:val="both"/>
        <w:rPr>
          <w:rFonts w:eastAsiaTheme="minorEastAsia"/>
          <w:lang w:eastAsia="zh-CN"/>
        </w:rPr>
      </w:pPr>
      <w:r w:rsidRPr="00DC5BAB">
        <w:rPr>
          <w:rFonts w:eastAsiaTheme="minorEastAsia" w:hint="eastAsia"/>
          <w:lang w:eastAsia="zh-CN"/>
        </w:rPr>
        <w:t>For</w:t>
      </w:r>
      <w:r w:rsidRPr="00DC5BAB">
        <w:rPr>
          <w:rFonts w:eastAsiaTheme="minorEastAsia"/>
          <w:lang w:eastAsia="zh-CN"/>
        </w:rPr>
        <w:t xml:space="preserve"> </w:t>
      </w:r>
      <w:r w:rsidR="008D5EAA" w:rsidRPr="00DC5BAB">
        <w:rPr>
          <w:rFonts w:eastAsiaTheme="minorEastAsia"/>
          <w:lang w:eastAsia="zh-CN"/>
        </w:rPr>
        <w:t>inference</w:t>
      </w:r>
      <w:r w:rsidRPr="00DC5BAB">
        <w:rPr>
          <w:rFonts w:eastAsiaTheme="minorEastAsia"/>
          <w:lang w:eastAsia="zh-CN"/>
        </w:rPr>
        <w:t xml:space="preserve">, RAN1 confirm that they can use </w:t>
      </w:r>
      <w:r w:rsidRPr="00DC5BAB">
        <w:t>L1 report similar to legacy CSI, so we think RAN2 do not need to duplicate</w:t>
      </w:r>
      <w:r w:rsidR="00565DB1">
        <w:t xml:space="preserve"> the discussion</w:t>
      </w:r>
      <w:r w:rsidR="00794E26">
        <w:t xml:space="preserve"> on solutions from RAN2 point of view</w:t>
      </w:r>
      <w:r w:rsidRPr="00DC5BAB">
        <w:t>. In general, we can rely on RAN1 solution on</w:t>
      </w:r>
      <w:r w:rsidR="009A4E07" w:rsidRPr="00DC5BAB">
        <w:t xml:space="preserve"> inference.</w:t>
      </w:r>
    </w:p>
    <w:p w14:paraId="5644BA94" w14:textId="6482AA48" w:rsidR="00452640" w:rsidRPr="00885F4A" w:rsidRDefault="00452640" w:rsidP="006F371E">
      <w:pPr>
        <w:spacing w:before="120" w:after="120"/>
        <w:ind w:rightChars="100" w:right="200"/>
        <w:jc w:val="both"/>
        <w:rPr>
          <w:rFonts w:eastAsiaTheme="minorEastAsia"/>
          <w:lang w:eastAsia="zh-CN"/>
        </w:rPr>
      </w:pPr>
      <w:r>
        <w:rPr>
          <w:rFonts w:eastAsiaTheme="minorEastAsia"/>
          <w:lang w:eastAsia="zh-CN"/>
        </w:rPr>
        <w:t xml:space="preserve">NW-sided real-time monitoring is similar to offline training that RAN1 needs to confirm the </w:t>
      </w:r>
      <w:r>
        <w:t xml:space="preserve">feasibility and necessity. </w:t>
      </w:r>
      <w:r w:rsidR="002128A5">
        <w:t>Thus, RAN2 should wait for more RAN1 progress.</w:t>
      </w:r>
    </w:p>
    <w:p w14:paraId="09DB6335" w14:textId="58CBD8E7" w:rsidR="002128A5" w:rsidRPr="00BC237E" w:rsidRDefault="002128A5" w:rsidP="002128A5">
      <w:pPr>
        <w:spacing w:after="120"/>
        <w:ind w:rightChars="100" w:right="200"/>
        <w:jc w:val="both"/>
        <w:rPr>
          <w:rFonts w:eastAsiaTheme="minorEastAsia"/>
          <w:b/>
          <w:lang w:eastAsia="zh-CN"/>
        </w:rPr>
      </w:pPr>
      <w:r w:rsidRPr="00BC237E">
        <w:rPr>
          <w:rFonts w:eastAsiaTheme="minorEastAsia"/>
          <w:b/>
          <w:lang w:eastAsia="zh-CN"/>
        </w:rPr>
        <w:t xml:space="preserve">Observation </w:t>
      </w:r>
      <w:r w:rsidR="00C0774A">
        <w:rPr>
          <w:rFonts w:eastAsiaTheme="minorEastAsia"/>
          <w:b/>
          <w:lang w:eastAsia="zh-CN"/>
        </w:rPr>
        <w:t>2</w:t>
      </w:r>
      <w:r w:rsidRPr="00BC237E">
        <w:rPr>
          <w:rFonts w:eastAsiaTheme="minorEastAsia"/>
          <w:b/>
          <w:lang w:eastAsia="zh-CN"/>
        </w:rPr>
        <w:t>: For CSI compression:</w:t>
      </w:r>
    </w:p>
    <w:p w14:paraId="4079A58C" w14:textId="5AA01449" w:rsidR="002128A5" w:rsidRPr="006F371E" w:rsidRDefault="002128A5" w:rsidP="006F371E">
      <w:pPr>
        <w:pStyle w:val="af8"/>
        <w:numPr>
          <w:ilvl w:val="0"/>
          <w:numId w:val="30"/>
        </w:numPr>
        <w:spacing w:after="120"/>
        <w:ind w:rightChars="100" w:right="200" w:firstLineChars="0"/>
        <w:jc w:val="both"/>
        <w:rPr>
          <w:rFonts w:eastAsiaTheme="minorEastAsia"/>
          <w:b/>
          <w:lang w:eastAsia="zh-CN"/>
        </w:rPr>
      </w:pPr>
      <w:r w:rsidRPr="006F371E">
        <w:rPr>
          <w:rFonts w:eastAsiaTheme="minorEastAsia"/>
          <w:b/>
          <w:lang w:eastAsia="zh-CN"/>
        </w:rPr>
        <w:t>For offline model training and NW-sided monitoring, there are no agreements on reporting type</w:t>
      </w:r>
      <w:r w:rsidR="000C3593">
        <w:rPr>
          <w:rFonts w:eastAsiaTheme="minorEastAsia"/>
          <w:b/>
          <w:lang w:eastAsia="zh-CN"/>
        </w:rPr>
        <w:t xml:space="preserve"> and </w:t>
      </w:r>
      <w:r w:rsidR="000C3593" w:rsidRPr="000C3593">
        <w:rPr>
          <w:rFonts w:eastAsiaTheme="minorEastAsia"/>
          <w:b/>
          <w:lang w:eastAsia="zh-CN"/>
        </w:rPr>
        <w:t>RAN1 has not decided on L1 signalling for data collection</w:t>
      </w:r>
      <w:r w:rsidRPr="006F371E">
        <w:rPr>
          <w:rFonts w:eastAsiaTheme="minorEastAsia"/>
          <w:b/>
          <w:lang w:eastAsia="zh-CN"/>
        </w:rPr>
        <w:t>, so RAN2 should wait for more RAN1 progress.</w:t>
      </w:r>
    </w:p>
    <w:p w14:paraId="15D0B5AB" w14:textId="77777777" w:rsidR="002128A5" w:rsidRPr="006F371E" w:rsidRDefault="002128A5" w:rsidP="006F371E">
      <w:pPr>
        <w:pStyle w:val="af8"/>
        <w:numPr>
          <w:ilvl w:val="0"/>
          <w:numId w:val="30"/>
        </w:numPr>
        <w:spacing w:after="120"/>
        <w:ind w:rightChars="100" w:right="200" w:firstLineChars="0"/>
        <w:jc w:val="both"/>
        <w:rPr>
          <w:rFonts w:eastAsiaTheme="minorEastAsia"/>
          <w:b/>
          <w:lang w:eastAsia="zh-CN"/>
        </w:rPr>
      </w:pPr>
      <w:r w:rsidRPr="006F371E">
        <w:rPr>
          <w:rFonts w:eastAsiaTheme="minorEastAsia"/>
          <w:b/>
          <w:lang w:eastAsia="zh-CN"/>
        </w:rPr>
        <w:t>For inference, RAN1 view is that this can use L1 report similar to legacy CSI. There is no need to discuss L3 signalling reporting.</w:t>
      </w:r>
    </w:p>
    <w:p w14:paraId="269860F8" w14:textId="77777777" w:rsidR="001251B4" w:rsidRDefault="001251B4" w:rsidP="002128A5"/>
    <w:p w14:paraId="7331883B" w14:textId="203C6B5D" w:rsidR="00C35FC7" w:rsidRDefault="00C35FC7" w:rsidP="00C35FC7">
      <w:pPr>
        <w:pStyle w:val="3"/>
        <w:rPr>
          <w:rFonts w:eastAsiaTheme="minorEastAsia"/>
          <w:lang w:eastAsia="zh-CN"/>
        </w:rPr>
      </w:pPr>
      <w:r>
        <w:t>2.2.2 CSI</w:t>
      </w:r>
      <w:r w:rsidR="00665EEE">
        <w:t xml:space="preserve"> </w:t>
      </w:r>
      <w:r>
        <w:t>prediction</w:t>
      </w:r>
    </w:p>
    <w:p w14:paraId="3D7601D8" w14:textId="2EF28DD1" w:rsidR="00C35FC7" w:rsidRDefault="00DC5BAB" w:rsidP="002128A5">
      <w:r>
        <w:rPr>
          <w:rFonts w:eastAsiaTheme="minorEastAsia" w:hint="eastAsia"/>
          <w:lang w:eastAsia="zh-CN"/>
        </w:rPr>
        <w:t>F</w:t>
      </w:r>
      <w:r>
        <w:rPr>
          <w:rFonts w:eastAsiaTheme="minorEastAsia"/>
          <w:lang w:eastAsia="zh-CN"/>
        </w:rPr>
        <w:t>or the data collection requirements for CSI prediction, the RAN1 feedbacks are listed in the following table:</w:t>
      </w:r>
    </w:p>
    <w:tbl>
      <w:tblPr>
        <w:tblStyle w:val="af1"/>
        <w:tblW w:w="10075" w:type="dxa"/>
        <w:tblLayout w:type="fixed"/>
        <w:tblLook w:val="04A0" w:firstRow="1" w:lastRow="0" w:firstColumn="1" w:lastColumn="0" w:noHBand="0" w:noVBand="1"/>
      </w:tblPr>
      <w:tblGrid>
        <w:gridCol w:w="1525"/>
        <w:gridCol w:w="1620"/>
        <w:gridCol w:w="810"/>
        <w:gridCol w:w="2610"/>
        <w:gridCol w:w="1260"/>
        <w:gridCol w:w="1080"/>
        <w:gridCol w:w="1170"/>
      </w:tblGrid>
      <w:tr w:rsidR="002128A5" w14:paraId="0918FFB5" w14:textId="77777777" w:rsidTr="002128A5">
        <w:tc>
          <w:tcPr>
            <w:tcW w:w="1525" w:type="dxa"/>
            <w:vAlign w:val="center"/>
          </w:tcPr>
          <w:p w14:paraId="66ACDB77" w14:textId="77777777" w:rsidR="002128A5" w:rsidRDefault="002128A5" w:rsidP="002128A5">
            <w:pPr>
              <w:snapToGrid w:val="0"/>
              <w:spacing w:before="100" w:beforeAutospacing="1" w:after="120"/>
              <w:rPr>
                <w:b/>
                <w:bCs/>
              </w:rPr>
            </w:pPr>
            <w:r>
              <w:rPr>
                <w:b/>
                <w:bCs/>
              </w:rPr>
              <w:t>LCM purpose</w:t>
            </w:r>
          </w:p>
        </w:tc>
        <w:tc>
          <w:tcPr>
            <w:tcW w:w="1620" w:type="dxa"/>
            <w:vAlign w:val="center"/>
          </w:tcPr>
          <w:p w14:paraId="106C4C89" w14:textId="77777777" w:rsidR="002128A5" w:rsidRDefault="002128A5" w:rsidP="002128A5">
            <w:pPr>
              <w:snapToGrid w:val="0"/>
              <w:spacing w:before="100" w:beforeAutospacing="1" w:after="120"/>
              <w:rPr>
                <w:b/>
                <w:bCs/>
              </w:rPr>
            </w:pPr>
            <w:r>
              <w:rPr>
                <w:b/>
                <w:bCs/>
              </w:rPr>
              <w:t>Data content</w:t>
            </w:r>
          </w:p>
        </w:tc>
        <w:tc>
          <w:tcPr>
            <w:tcW w:w="810" w:type="dxa"/>
            <w:vAlign w:val="center"/>
          </w:tcPr>
          <w:p w14:paraId="25C0D141" w14:textId="77777777" w:rsidR="002128A5" w:rsidRDefault="002128A5" w:rsidP="002128A5">
            <w:pPr>
              <w:snapToGrid w:val="0"/>
              <w:spacing w:before="100" w:beforeAutospacing="1" w:after="120"/>
              <w:rPr>
                <w:b/>
                <w:bCs/>
              </w:rPr>
            </w:pPr>
            <w:r>
              <w:rPr>
                <w:b/>
                <w:bCs/>
              </w:rPr>
              <w:t>Data transfer direction</w:t>
            </w:r>
          </w:p>
        </w:tc>
        <w:tc>
          <w:tcPr>
            <w:tcW w:w="2610" w:type="dxa"/>
            <w:vAlign w:val="center"/>
          </w:tcPr>
          <w:p w14:paraId="712867E7" w14:textId="77777777" w:rsidR="002128A5" w:rsidRDefault="002128A5" w:rsidP="002128A5">
            <w:pPr>
              <w:snapToGrid w:val="0"/>
              <w:spacing w:before="100" w:beforeAutospacing="1" w:after="120"/>
              <w:rPr>
                <w:b/>
                <w:bCs/>
              </w:rPr>
            </w:pPr>
            <w:r>
              <w:rPr>
                <w:b/>
                <w:bCs/>
              </w:rPr>
              <w:t>Typical data size (per data sample)</w:t>
            </w:r>
          </w:p>
        </w:tc>
        <w:tc>
          <w:tcPr>
            <w:tcW w:w="1260" w:type="dxa"/>
            <w:vAlign w:val="center"/>
          </w:tcPr>
          <w:p w14:paraId="3626F916" w14:textId="77777777" w:rsidR="002128A5" w:rsidRDefault="002128A5" w:rsidP="002128A5">
            <w:pPr>
              <w:snapToGrid w:val="0"/>
              <w:spacing w:before="100" w:beforeAutospacing="1" w:after="120"/>
              <w:rPr>
                <w:b/>
                <w:bCs/>
              </w:rPr>
            </w:pPr>
            <w:r>
              <w:rPr>
                <w:b/>
                <w:bCs/>
              </w:rPr>
              <w:t>Reporting type</w:t>
            </w:r>
            <w:r>
              <w:rPr>
                <w:b/>
                <w:bCs/>
              </w:rPr>
              <w:br/>
            </w:r>
          </w:p>
        </w:tc>
        <w:tc>
          <w:tcPr>
            <w:tcW w:w="1080" w:type="dxa"/>
            <w:vAlign w:val="center"/>
          </w:tcPr>
          <w:p w14:paraId="102E97B0" w14:textId="77777777" w:rsidR="002128A5" w:rsidRDefault="002128A5" w:rsidP="002128A5">
            <w:pPr>
              <w:snapToGrid w:val="0"/>
              <w:spacing w:before="100" w:beforeAutospacing="1" w:after="120"/>
              <w:rPr>
                <w:b/>
                <w:bCs/>
              </w:rPr>
            </w:pPr>
            <w:r>
              <w:rPr>
                <w:b/>
                <w:bCs/>
              </w:rPr>
              <w:t>Typical latency requirement</w:t>
            </w:r>
          </w:p>
        </w:tc>
        <w:tc>
          <w:tcPr>
            <w:tcW w:w="1170" w:type="dxa"/>
            <w:vAlign w:val="center"/>
          </w:tcPr>
          <w:p w14:paraId="667DF47B" w14:textId="77777777" w:rsidR="002128A5" w:rsidRDefault="002128A5" w:rsidP="002128A5">
            <w:pPr>
              <w:snapToGrid w:val="0"/>
              <w:spacing w:before="100" w:beforeAutospacing="1" w:after="120"/>
              <w:rPr>
                <w:b/>
                <w:bCs/>
              </w:rPr>
            </w:pPr>
            <w:r>
              <w:rPr>
                <w:b/>
                <w:bCs/>
              </w:rPr>
              <w:t>Notes</w:t>
            </w:r>
          </w:p>
        </w:tc>
      </w:tr>
      <w:tr w:rsidR="002128A5" w14:paraId="204C0A10" w14:textId="77777777" w:rsidTr="002128A5">
        <w:tc>
          <w:tcPr>
            <w:tcW w:w="1525" w:type="dxa"/>
            <w:vAlign w:val="center"/>
          </w:tcPr>
          <w:p w14:paraId="1F16813F" w14:textId="77777777" w:rsidR="002128A5" w:rsidRDefault="002128A5" w:rsidP="002128A5">
            <w:pPr>
              <w:snapToGrid w:val="0"/>
              <w:spacing w:before="100" w:beforeAutospacing="1" w:after="120"/>
            </w:pPr>
            <w:r>
              <w:t>model training</w:t>
            </w:r>
          </w:p>
        </w:tc>
        <w:tc>
          <w:tcPr>
            <w:tcW w:w="1620" w:type="dxa"/>
            <w:vAlign w:val="center"/>
          </w:tcPr>
          <w:p w14:paraId="3D691418" w14:textId="77777777" w:rsidR="002128A5" w:rsidRDefault="002128A5" w:rsidP="002128A5">
            <w:pPr>
              <w:snapToGrid w:val="0"/>
              <w:spacing w:before="100" w:beforeAutospacing="1" w:after="120"/>
            </w:pPr>
            <w:r>
              <w:t>Target CSI in observation and prediction window</w:t>
            </w:r>
          </w:p>
        </w:tc>
        <w:tc>
          <w:tcPr>
            <w:tcW w:w="810" w:type="dxa"/>
            <w:vAlign w:val="center"/>
          </w:tcPr>
          <w:p w14:paraId="0334BE21" w14:textId="77777777" w:rsidR="002128A5" w:rsidRDefault="002128A5" w:rsidP="002128A5">
            <w:pPr>
              <w:snapToGrid w:val="0"/>
              <w:spacing w:before="100" w:beforeAutospacing="1" w:after="120"/>
            </w:pPr>
            <w:r>
              <w:t>UE to training entity</w:t>
            </w:r>
          </w:p>
        </w:tc>
        <w:tc>
          <w:tcPr>
            <w:tcW w:w="2610" w:type="dxa"/>
            <w:vAlign w:val="center"/>
          </w:tcPr>
          <w:p w14:paraId="196EB090" w14:textId="77777777" w:rsidR="002128A5" w:rsidRDefault="002128A5" w:rsidP="002128A5">
            <w:pPr>
              <w:snapToGrid w:val="0"/>
              <w:spacing w:before="100" w:beforeAutospacing="1" w:after="120"/>
            </w:pPr>
            <w:r>
              <w:t xml:space="preserve">Depends on format and window size (assumed 10 samples below): </w:t>
            </w:r>
            <w:r>
              <w:br/>
            </w:r>
            <w:r>
              <w:br/>
            </w:r>
            <w:r>
              <w:br/>
              <w:t>~ 1M bits (float32)</w:t>
            </w:r>
          </w:p>
          <w:p w14:paraId="46783D1C" w14:textId="77777777" w:rsidR="002128A5" w:rsidRDefault="002128A5" w:rsidP="002128A5">
            <w:pPr>
              <w:snapToGrid w:val="0"/>
              <w:spacing w:before="100" w:beforeAutospacing="1" w:after="120"/>
            </w:pPr>
            <w:r>
              <w:t>(based on 10 CSI-RS instances as input)</w:t>
            </w:r>
          </w:p>
        </w:tc>
        <w:tc>
          <w:tcPr>
            <w:tcW w:w="1260" w:type="dxa"/>
            <w:vAlign w:val="center"/>
          </w:tcPr>
          <w:p w14:paraId="0DCD3FE1" w14:textId="77777777" w:rsidR="002128A5" w:rsidRDefault="002128A5" w:rsidP="002128A5">
            <w:pPr>
              <w:snapToGrid w:val="0"/>
              <w:spacing w:before="100" w:beforeAutospacing="1" w:after="120"/>
            </w:pPr>
            <w:r>
              <w:rPr>
                <w:rFonts w:eastAsia="宋体"/>
              </w:rPr>
              <w:t>No agreement</w:t>
            </w:r>
          </w:p>
        </w:tc>
        <w:tc>
          <w:tcPr>
            <w:tcW w:w="1080" w:type="dxa"/>
            <w:vAlign w:val="center"/>
          </w:tcPr>
          <w:p w14:paraId="16185303" w14:textId="77777777" w:rsidR="002128A5" w:rsidRDefault="002128A5" w:rsidP="002128A5">
            <w:pPr>
              <w:snapToGrid w:val="0"/>
              <w:spacing w:before="100" w:beforeAutospacing="1" w:after="120"/>
            </w:pPr>
            <w:r>
              <w:t>Relaxed</w:t>
            </w:r>
          </w:p>
        </w:tc>
        <w:tc>
          <w:tcPr>
            <w:tcW w:w="1170" w:type="dxa"/>
            <w:vAlign w:val="center"/>
          </w:tcPr>
          <w:p w14:paraId="3E355D60" w14:textId="77777777" w:rsidR="002128A5" w:rsidRDefault="002128A5" w:rsidP="002128A5">
            <w:pPr>
              <w:snapToGrid w:val="0"/>
              <w:spacing w:before="100" w:beforeAutospacing="1" w:after="120"/>
            </w:pPr>
            <w:r w:rsidRPr="00793F02">
              <w:t>For data size, RAN1 reply is based on channel matrix which has been more widely evaluated than precoding Matrix.</w:t>
            </w:r>
          </w:p>
        </w:tc>
      </w:tr>
      <w:tr w:rsidR="002128A5" w14:paraId="7D8B1A9A" w14:textId="77777777" w:rsidTr="002128A5">
        <w:tc>
          <w:tcPr>
            <w:tcW w:w="1525" w:type="dxa"/>
            <w:vAlign w:val="center"/>
          </w:tcPr>
          <w:p w14:paraId="202AC7A7" w14:textId="77777777" w:rsidR="002128A5" w:rsidRDefault="002128A5" w:rsidP="002128A5">
            <w:pPr>
              <w:snapToGrid w:val="0"/>
              <w:spacing w:before="100" w:beforeAutospacing="1" w:after="120"/>
            </w:pPr>
            <w:r>
              <w:t>Inference</w:t>
            </w:r>
          </w:p>
        </w:tc>
        <w:tc>
          <w:tcPr>
            <w:tcW w:w="1620" w:type="dxa"/>
            <w:vAlign w:val="center"/>
          </w:tcPr>
          <w:p w14:paraId="243A2238" w14:textId="77777777" w:rsidR="002128A5" w:rsidRDefault="002128A5" w:rsidP="002128A5">
            <w:pPr>
              <w:snapToGrid w:val="0"/>
              <w:spacing w:before="100" w:beforeAutospacing="1" w:after="120"/>
            </w:pPr>
            <w:r>
              <w:t>Predicted CSI feedback (AI/ML output)</w:t>
            </w:r>
          </w:p>
        </w:tc>
        <w:tc>
          <w:tcPr>
            <w:tcW w:w="810" w:type="dxa"/>
            <w:vAlign w:val="center"/>
          </w:tcPr>
          <w:p w14:paraId="653F7BEF" w14:textId="77777777" w:rsidR="002128A5" w:rsidRDefault="002128A5" w:rsidP="002128A5">
            <w:pPr>
              <w:snapToGrid w:val="0"/>
              <w:spacing w:before="100" w:beforeAutospacing="1" w:after="120"/>
            </w:pPr>
            <w:r>
              <w:t>UE to NW</w:t>
            </w:r>
          </w:p>
        </w:tc>
        <w:tc>
          <w:tcPr>
            <w:tcW w:w="2610" w:type="dxa"/>
            <w:vAlign w:val="center"/>
          </w:tcPr>
          <w:p w14:paraId="4F826580" w14:textId="77777777" w:rsidR="002128A5" w:rsidRDefault="002128A5" w:rsidP="002128A5">
            <w:pPr>
              <w:snapToGrid w:val="0"/>
              <w:spacing w:before="100" w:beforeAutospacing="1" w:after="120"/>
            </w:pPr>
            <w:r>
              <w:t>Depends on format:</w:t>
            </w:r>
          </w:p>
          <w:p w14:paraId="587CCBFF" w14:textId="77777777" w:rsidR="002128A5" w:rsidRDefault="002128A5" w:rsidP="002128A5">
            <w:pPr>
              <w:snapToGrid w:val="0"/>
              <w:spacing w:before="100" w:beforeAutospacing="1" w:after="120"/>
            </w:pPr>
            <w:r>
              <w:t>~ 1000 bits (legacy codebook)</w:t>
            </w:r>
          </w:p>
        </w:tc>
        <w:tc>
          <w:tcPr>
            <w:tcW w:w="1260" w:type="dxa"/>
            <w:vAlign w:val="center"/>
          </w:tcPr>
          <w:p w14:paraId="46AAD013" w14:textId="77777777" w:rsidR="002128A5" w:rsidRDefault="002128A5" w:rsidP="002128A5">
            <w:pPr>
              <w:snapToGrid w:val="0"/>
              <w:spacing w:before="100" w:beforeAutospacing="1" w:after="120"/>
            </w:pPr>
            <w:r>
              <w:t>Periodic, aperiodic, semi-persistent</w:t>
            </w:r>
          </w:p>
        </w:tc>
        <w:tc>
          <w:tcPr>
            <w:tcW w:w="1080" w:type="dxa"/>
            <w:vAlign w:val="center"/>
          </w:tcPr>
          <w:p w14:paraId="21FD4BF6" w14:textId="77777777" w:rsidR="002128A5" w:rsidRDefault="002128A5" w:rsidP="002128A5">
            <w:pPr>
              <w:snapToGrid w:val="0"/>
              <w:spacing w:before="100" w:beforeAutospacing="1" w:after="120"/>
            </w:pPr>
            <w:r>
              <w:t>Time-critical</w:t>
            </w:r>
          </w:p>
        </w:tc>
        <w:tc>
          <w:tcPr>
            <w:tcW w:w="1170" w:type="dxa"/>
            <w:vAlign w:val="center"/>
          </w:tcPr>
          <w:p w14:paraId="0D57D4CB" w14:textId="77777777" w:rsidR="002128A5" w:rsidRDefault="002128A5" w:rsidP="002128A5">
            <w:pPr>
              <w:snapToGrid w:val="0"/>
              <w:spacing w:before="100" w:beforeAutospacing="1" w:after="120"/>
            </w:pPr>
            <w:r>
              <w:t>Can use L1 report similar to legacy CSI</w:t>
            </w:r>
          </w:p>
        </w:tc>
      </w:tr>
      <w:tr w:rsidR="002128A5" w14:paraId="0871429F" w14:textId="77777777" w:rsidTr="002128A5">
        <w:tc>
          <w:tcPr>
            <w:tcW w:w="1525" w:type="dxa"/>
            <w:vAlign w:val="center"/>
          </w:tcPr>
          <w:p w14:paraId="5C888240" w14:textId="77777777" w:rsidR="002128A5" w:rsidRDefault="002128A5" w:rsidP="002128A5">
            <w:pPr>
              <w:snapToGrid w:val="0"/>
              <w:spacing w:before="100" w:beforeAutospacing="1" w:after="120"/>
            </w:pPr>
            <w:r>
              <w:t>NW-sided monitoring</w:t>
            </w:r>
          </w:p>
        </w:tc>
        <w:tc>
          <w:tcPr>
            <w:tcW w:w="1620" w:type="dxa"/>
            <w:vAlign w:val="center"/>
          </w:tcPr>
          <w:p w14:paraId="7BF9B846" w14:textId="77777777" w:rsidR="002128A5" w:rsidRDefault="002128A5" w:rsidP="002128A5">
            <w:pPr>
              <w:snapToGrid w:val="0"/>
              <w:spacing w:before="100" w:beforeAutospacing="1" w:after="120"/>
            </w:pPr>
          </w:p>
          <w:p w14:paraId="361F4C44" w14:textId="77777777" w:rsidR="002128A5" w:rsidRDefault="002128A5" w:rsidP="002128A5">
            <w:pPr>
              <w:snapToGrid w:val="0"/>
              <w:spacing w:before="100" w:beforeAutospacing="1" w:after="120"/>
            </w:pPr>
            <w:r>
              <w:t>Pr</w:t>
            </w:r>
            <w:r w:rsidRPr="0085635F">
              <w:t xml:space="preserve">edicted CSI and/or the </w:t>
            </w:r>
            <w:r w:rsidRPr="0085635F">
              <w:lastRenderedPageBreak/>
              <w:t>corresponding ground truth</w:t>
            </w:r>
          </w:p>
        </w:tc>
        <w:tc>
          <w:tcPr>
            <w:tcW w:w="810" w:type="dxa"/>
            <w:vAlign w:val="center"/>
          </w:tcPr>
          <w:p w14:paraId="69BDA9D6" w14:textId="77777777" w:rsidR="002128A5" w:rsidRDefault="002128A5" w:rsidP="002128A5">
            <w:pPr>
              <w:snapToGrid w:val="0"/>
              <w:spacing w:before="100" w:beforeAutospacing="1" w:after="120"/>
            </w:pPr>
            <w:r>
              <w:lastRenderedPageBreak/>
              <w:t>UE to NW</w:t>
            </w:r>
          </w:p>
        </w:tc>
        <w:tc>
          <w:tcPr>
            <w:tcW w:w="2610" w:type="dxa"/>
            <w:vAlign w:val="center"/>
          </w:tcPr>
          <w:p w14:paraId="2C296E7B" w14:textId="77777777" w:rsidR="002128A5" w:rsidRDefault="002128A5" w:rsidP="002128A5">
            <w:pPr>
              <w:snapToGrid w:val="0"/>
              <w:spacing w:before="100" w:beforeAutospacing="1" w:after="120"/>
            </w:pPr>
            <w:r>
              <w:t>Depends on format:</w:t>
            </w:r>
          </w:p>
          <w:p w14:paraId="4C802233" w14:textId="77777777" w:rsidR="002128A5" w:rsidRDefault="002128A5" w:rsidP="002128A5">
            <w:pPr>
              <w:snapToGrid w:val="0"/>
              <w:spacing w:before="100" w:beforeAutospacing="1" w:after="120"/>
            </w:pPr>
            <w:r>
              <w:t>~ 1000 bits (legacy codebook)</w:t>
            </w:r>
          </w:p>
        </w:tc>
        <w:tc>
          <w:tcPr>
            <w:tcW w:w="1260" w:type="dxa"/>
            <w:vAlign w:val="center"/>
          </w:tcPr>
          <w:p w14:paraId="6AACDD3C" w14:textId="77777777" w:rsidR="002128A5" w:rsidRDefault="002128A5" w:rsidP="002128A5">
            <w:pPr>
              <w:snapToGrid w:val="0"/>
              <w:spacing w:before="100" w:beforeAutospacing="1" w:after="120"/>
            </w:pPr>
            <w:r>
              <w:rPr>
                <w:rFonts w:eastAsia="宋体"/>
              </w:rPr>
              <w:t>No agreement</w:t>
            </w:r>
          </w:p>
        </w:tc>
        <w:tc>
          <w:tcPr>
            <w:tcW w:w="1080" w:type="dxa"/>
            <w:vAlign w:val="center"/>
          </w:tcPr>
          <w:p w14:paraId="04B0376B" w14:textId="77777777" w:rsidR="002128A5" w:rsidRDefault="002128A5" w:rsidP="002128A5">
            <w:pPr>
              <w:snapToGrid w:val="0"/>
              <w:spacing w:before="100" w:beforeAutospacing="1" w:after="120"/>
            </w:pPr>
            <w:r>
              <w:t>Near-real-time</w:t>
            </w:r>
          </w:p>
        </w:tc>
        <w:tc>
          <w:tcPr>
            <w:tcW w:w="1170" w:type="dxa"/>
            <w:vAlign w:val="center"/>
          </w:tcPr>
          <w:p w14:paraId="774AB792" w14:textId="77777777" w:rsidR="002128A5" w:rsidRDefault="002128A5" w:rsidP="002128A5">
            <w:pPr>
              <w:snapToGrid w:val="0"/>
              <w:spacing w:before="100" w:beforeAutospacing="1" w:after="120"/>
            </w:pPr>
          </w:p>
        </w:tc>
      </w:tr>
    </w:tbl>
    <w:p w14:paraId="22CB6112" w14:textId="54E42C4E" w:rsidR="002128A5" w:rsidRDefault="002128A5" w:rsidP="002128A5">
      <w:pPr>
        <w:spacing w:before="120" w:after="120"/>
        <w:ind w:rightChars="100" w:right="200"/>
        <w:jc w:val="both"/>
      </w:pPr>
      <w:r>
        <w:rPr>
          <w:rFonts w:eastAsiaTheme="minorEastAsia"/>
          <w:lang w:eastAsia="zh-CN"/>
        </w:rPr>
        <w:t xml:space="preserve">Similar to </w:t>
      </w:r>
      <w:r w:rsidRPr="0089718E">
        <w:t>CSI compression</w:t>
      </w:r>
      <w:r>
        <w:t>. We summarize the table from two perspectives.</w:t>
      </w:r>
    </w:p>
    <w:p w14:paraId="7F0761E1" w14:textId="5CC9840D" w:rsidR="002128A5" w:rsidRDefault="002128A5" w:rsidP="002128A5">
      <w:pPr>
        <w:spacing w:before="120" w:after="120"/>
        <w:ind w:rightChars="100" w:right="200"/>
        <w:jc w:val="both"/>
      </w:pPr>
      <w:r>
        <w:t xml:space="preserve">For offline model training and </w:t>
      </w:r>
      <w:r>
        <w:rPr>
          <w:rFonts w:eastAsiaTheme="minorEastAsia"/>
          <w:lang w:eastAsia="zh-CN"/>
        </w:rPr>
        <w:t>NW-sided real-time monitoring</w:t>
      </w:r>
      <w:r>
        <w:t>, there are no agreements on reporting type, which means RAN2 cannot further analyse the impact.</w:t>
      </w:r>
      <w:r w:rsidR="006B32DF">
        <w:t xml:space="preserve"> In addition, RAN1 has not decided whether to use L1 signalling for data collection or not.</w:t>
      </w:r>
      <w:r>
        <w:t xml:space="preserve"> Thus, RAN2 should wait for more RAN1 progress.</w:t>
      </w:r>
    </w:p>
    <w:p w14:paraId="5C01B0E8" w14:textId="3C2152E3" w:rsidR="00264128" w:rsidRDefault="00264128" w:rsidP="002128A5">
      <w:pPr>
        <w:spacing w:before="120" w:after="120"/>
        <w:ind w:rightChars="100" w:right="200"/>
        <w:jc w:val="both"/>
        <w:rPr>
          <w:rFonts w:eastAsiaTheme="minorEastAsia"/>
          <w:lang w:eastAsia="zh-CN"/>
        </w:rPr>
      </w:pPr>
      <w:r w:rsidRPr="00DC5BAB">
        <w:rPr>
          <w:rFonts w:eastAsiaTheme="minorEastAsia" w:hint="eastAsia"/>
          <w:lang w:eastAsia="zh-CN"/>
        </w:rPr>
        <w:t>For</w:t>
      </w:r>
      <w:r w:rsidRPr="00DC5BAB">
        <w:rPr>
          <w:rFonts w:eastAsiaTheme="minorEastAsia"/>
          <w:lang w:eastAsia="zh-CN"/>
        </w:rPr>
        <w:t xml:space="preserve"> </w:t>
      </w:r>
      <w:r w:rsidR="008D5EAA" w:rsidRPr="00DC5BAB">
        <w:rPr>
          <w:rFonts w:eastAsiaTheme="minorEastAsia"/>
          <w:lang w:eastAsia="zh-CN"/>
        </w:rPr>
        <w:t>inference</w:t>
      </w:r>
      <w:r w:rsidRPr="00DC5BAB">
        <w:rPr>
          <w:rFonts w:eastAsiaTheme="minorEastAsia"/>
          <w:lang w:eastAsia="zh-CN"/>
        </w:rPr>
        <w:t xml:space="preserve">, RAN1 confirm that they can use </w:t>
      </w:r>
      <w:r w:rsidRPr="00DC5BAB">
        <w:t>L1 report similar to legacy CSI, so we think RAN2 do not need to duplicate</w:t>
      </w:r>
      <w:r>
        <w:t xml:space="preserve"> the discussion on solutions from RAN2 point of view</w:t>
      </w:r>
      <w:r w:rsidRPr="00DC5BAB">
        <w:t>. In general, we can rely on RAN1 solution on inference.</w:t>
      </w:r>
    </w:p>
    <w:p w14:paraId="18B9B0E7" w14:textId="2EE19D62" w:rsidR="002128A5" w:rsidRPr="00BC237E" w:rsidRDefault="002128A5" w:rsidP="002128A5">
      <w:pPr>
        <w:spacing w:after="120"/>
        <w:ind w:rightChars="100" w:right="200"/>
        <w:jc w:val="both"/>
        <w:rPr>
          <w:rFonts w:eastAsiaTheme="minorEastAsia"/>
          <w:b/>
          <w:lang w:eastAsia="zh-CN"/>
        </w:rPr>
      </w:pPr>
      <w:r w:rsidRPr="00BC237E">
        <w:rPr>
          <w:rFonts w:eastAsiaTheme="minorEastAsia"/>
          <w:b/>
          <w:lang w:eastAsia="zh-CN"/>
        </w:rPr>
        <w:t xml:space="preserve">Observation </w:t>
      </w:r>
      <w:r w:rsidR="006864FA">
        <w:rPr>
          <w:rFonts w:eastAsiaTheme="minorEastAsia"/>
          <w:b/>
          <w:lang w:eastAsia="zh-CN"/>
        </w:rPr>
        <w:t>3</w:t>
      </w:r>
      <w:r w:rsidRPr="00BC237E">
        <w:rPr>
          <w:rFonts w:eastAsiaTheme="minorEastAsia"/>
          <w:b/>
          <w:lang w:eastAsia="zh-CN"/>
        </w:rPr>
        <w:t xml:space="preserve">: For CSI </w:t>
      </w:r>
      <w:r>
        <w:rPr>
          <w:rFonts w:eastAsiaTheme="minorEastAsia"/>
          <w:b/>
          <w:lang w:eastAsia="zh-CN"/>
        </w:rPr>
        <w:t>prediction</w:t>
      </w:r>
      <w:r w:rsidRPr="00BC237E">
        <w:rPr>
          <w:rFonts w:eastAsiaTheme="minorEastAsia"/>
          <w:b/>
          <w:lang w:eastAsia="zh-CN"/>
        </w:rPr>
        <w:t>:</w:t>
      </w:r>
    </w:p>
    <w:p w14:paraId="26C44AB0" w14:textId="77777777" w:rsidR="002128A5" w:rsidRPr="001A35D0" w:rsidRDefault="002128A5" w:rsidP="002128A5">
      <w:pPr>
        <w:pStyle w:val="af8"/>
        <w:numPr>
          <w:ilvl w:val="0"/>
          <w:numId w:val="30"/>
        </w:numPr>
        <w:spacing w:after="120"/>
        <w:ind w:rightChars="100" w:right="200" w:firstLineChars="0"/>
        <w:jc w:val="both"/>
        <w:rPr>
          <w:rFonts w:eastAsiaTheme="minorEastAsia"/>
          <w:b/>
          <w:lang w:eastAsia="zh-CN"/>
        </w:rPr>
      </w:pPr>
      <w:r w:rsidRPr="001A35D0">
        <w:rPr>
          <w:rFonts w:eastAsiaTheme="minorEastAsia"/>
          <w:b/>
          <w:lang w:eastAsia="zh-CN"/>
        </w:rPr>
        <w:t>For offline model training and NW-sided monitoring, there are no agreements on reporting type, so RAN2 should wait for more RAN1 progress.</w:t>
      </w:r>
    </w:p>
    <w:p w14:paraId="53720153" w14:textId="77777777" w:rsidR="002128A5" w:rsidRPr="001A35D0" w:rsidRDefault="002128A5" w:rsidP="002128A5">
      <w:pPr>
        <w:pStyle w:val="af8"/>
        <w:numPr>
          <w:ilvl w:val="0"/>
          <w:numId w:val="30"/>
        </w:numPr>
        <w:spacing w:after="120"/>
        <w:ind w:rightChars="100" w:right="200" w:firstLineChars="0"/>
        <w:jc w:val="both"/>
        <w:rPr>
          <w:rFonts w:eastAsiaTheme="minorEastAsia"/>
          <w:b/>
          <w:lang w:eastAsia="zh-CN"/>
        </w:rPr>
      </w:pPr>
      <w:r w:rsidRPr="001A35D0">
        <w:rPr>
          <w:rFonts w:eastAsiaTheme="minorEastAsia"/>
          <w:b/>
          <w:lang w:eastAsia="zh-CN"/>
        </w:rPr>
        <w:t>For inference, RAN1 view is that this can use L1 report similar to legacy CSI. There is no need to discuss L3 signalling reporting.</w:t>
      </w:r>
    </w:p>
    <w:p w14:paraId="3D16AA9D" w14:textId="299C2C3E" w:rsidR="00C35FC7" w:rsidRDefault="00C35FC7" w:rsidP="006F371E">
      <w:pPr>
        <w:ind w:leftChars="10" w:left="20"/>
      </w:pPr>
    </w:p>
    <w:p w14:paraId="04AD0316" w14:textId="3716D324" w:rsidR="00C35FC7" w:rsidRDefault="00C35FC7" w:rsidP="00C35FC7">
      <w:pPr>
        <w:pStyle w:val="3"/>
        <w:rPr>
          <w:rFonts w:eastAsiaTheme="minorEastAsia"/>
          <w:lang w:eastAsia="zh-CN"/>
        </w:rPr>
      </w:pPr>
      <w:r>
        <w:t>2.2.3 Beam management (including both UE-sided and network-sided models)</w:t>
      </w:r>
    </w:p>
    <w:p w14:paraId="675A0CE1" w14:textId="0DFF2897" w:rsidR="00C35FC7" w:rsidRDefault="00DC5BAB" w:rsidP="006F371E">
      <w:pPr>
        <w:ind w:leftChars="10" w:left="20"/>
      </w:pPr>
      <w:r>
        <w:rPr>
          <w:rFonts w:eastAsiaTheme="minorEastAsia" w:hint="eastAsia"/>
          <w:lang w:eastAsia="zh-CN"/>
        </w:rPr>
        <w:t>F</w:t>
      </w:r>
      <w:r>
        <w:rPr>
          <w:rFonts w:eastAsiaTheme="minorEastAsia"/>
          <w:lang w:eastAsia="zh-CN"/>
        </w:rPr>
        <w:t>or the data collection requirements for beam management, the RAN1 feedbacks are listed in the following table:</w:t>
      </w:r>
    </w:p>
    <w:tbl>
      <w:tblPr>
        <w:tblStyle w:val="TableGrid9"/>
        <w:tblW w:w="10080" w:type="dxa"/>
        <w:tblInd w:w="-5" w:type="dxa"/>
        <w:tblLayout w:type="fixed"/>
        <w:tblLook w:val="04A0" w:firstRow="1" w:lastRow="0" w:firstColumn="1" w:lastColumn="0" w:noHBand="0" w:noVBand="1"/>
      </w:tblPr>
      <w:tblGrid>
        <w:gridCol w:w="1530"/>
        <w:gridCol w:w="1260"/>
        <w:gridCol w:w="1530"/>
        <w:gridCol w:w="1440"/>
        <w:gridCol w:w="1260"/>
        <w:gridCol w:w="990"/>
        <w:gridCol w:w="900"/>
        <w:gridCol w:w="1170"/>
      </w:tblGrid>
      <w:tr w:rsidR="002128A5" w14:paraId="5714737E" w14:textId="77777777" w:rsidTr="002128A5">
        <w:trPr>
          <w:trHeight w:val="85"/>
        </w:trPr>
        <w:tc>
          <w:tcPr>
            <w:tcW w:w="1530" w:type="dxa"/>
          </w:tcPr>
          <w:p w14:paraId="575C2A10" w14:textId="77777777" w:rsidR="002128A5" w:rsidRDefault="002128A5" w:rsidP="002128A5">
            <w:pPr>
              <w:spacing w:before="120" w:line="312" w:lineRule="auto"/>
              <w:rPr>
                <w:rFonts w:eastAsia="宋体"/>
                <w:b/>
              </w:rPr>
            </w:pPr>
            <w:r>
              <w:rPr>
                <w:rFonts w:eastAsia="宋体"/>
                <w:b/>
                <w:bCs/>
              </w:rPr>
              <w:t>LCM purpose</w:t>
            </w:r>
          </w:p>
        </w:tc>
        <w:tc>
          <w:tcPr>
            <w:tcW w:w="1260" w:type="dxa"/>
          </w:tcPr>
          <w:p w14:paraId="05C68AA6" w14:textId="77777777" w:rsidR="002128A5" w:rsidRDefault="002128A5" w:rsidP="002128A5">
            <w:pPr>
              <w:spacing w:before="120" w:line="312" w:lineRule="auto"/>
              <w:rPr>
                <w:rFonts w:eastAsia="宋体"/>
                <w:b/>
                <w:bCs/>
              </w:rPr>
            </w:pPr>
            <w:r>
              <w:rPr>
                <w:rFonts w:eastAsia="宋体"/>
                <w:b/>
                <w:bCs/>
              </w:rPr>
              <w:t>UE-side/NW-side models</w:t>
            </w:r>
          </w:p>
        </w:tc>
        <w:tc>
          <w:tcPr>
            <w:tcW w:w="1530" w:type="dxa"/>
          </w:tcPr>
          <w:p w14:paraId="2CC1A5D2" w14:textId="77777777" w:rsidR="002128A5" w:rsidRDefault="002128A5" w:rsidP="002128A5">
            <w:pPr>
              <w:spacing w:before="120" w:line="312" w:lineRule="auto"/>
              <w:rPr>
                <w:rFonts w:eastAsia="宋体"/>
                <w:b/>
              </w:rPr>
            </w:pPr>
            <w:r>
              <w:rPr>
                <w:rFonts w:eastAsia="宋体"/>
                <w:b/>
              </w:rPr>
              <w:t>Data content</w:t>
            </w:r>
          </w:p>
        </w:tc>
        <w:tc>
          <w:tcPr>
            <w:tcW w:w="1440" w:type="dxa"/>
          </w:tcPr>
          <w:p w14:paraId="1C0346E1" w14:textId="77777777" w:rsidR="002128A5" w:rsidRDefault="002128A5" w:rsidP="002128A5">
            <w:pPr>
              <w:spacing w:before="120" w:line="312" w:lineRule="auto"/>
              <w:rPr>
                <w:rFonts w:eastAsia="宋体"/>
                <w:b/>
              </w:rPr>
            </w:pPr>
            <w:r>
              <w:rPr>
                <w:rFonts w:eastAsia="宋体"/>
                <w:b/>
                <w:bCs/>
              </w:rPr>
              <w:t>Data transfer direction</w:t>
            </w:r>
          </w:p>
        </w:tc>
        <w:tc>
          <w:tcPr>
            <w:tcW w:w="1260" w:type="dxa"/>
          </w:tcPr>
          <w:p w14:paraId="44C2D432" w14:textId="77777777" w:rsidR="002128A5" w:rsidRDefault="002128A5" w:rsidP="002128A5">
            <w:pPr>
              <w:spacing w:before="120" w:line="312" w:lineRule="auto"/>
              <w:rPr>
                <w:rFonts w:eastAsia="宋体"/>
                <w:b/>
              </w:rPr>
            </w:pPr>
            <w:r>
              <w:rPr>
                <w:rFonts w:eastAsia="宋体"/>
                <w:b/>
                <w:bCs/>
              </w:rPr>
              <w:t>Typical data size (per sample)</w:t>
            </w:r>
          </w:p>
        </w:tc>
        <w:tc>
          <w:tcPr>
            <w:tcW w:w="990" w:type="dxa"/>
          </w:tcPr>
          <w:p w14:paraId="01534D52" w14:textId="77777777" w:rsidR="002128A5" w:rsidRDefault="002128A5" w:rsidP="002128A5">
            <w:pPr>
              <w:spacing w:before="120" w:line="312" w:lineRule="auto"/>
              <w:rPr>
                <w:rFonts w:eastAsia="宋体"/>
                <w:b/>
              </w:rPr>
            </w:pPr>
            <w:r>
              <w:rPr>
                <w:rFonts w:eastAsia="宋体"/>
                <w:b/>
                <w:bCs/>
              </w:rPr>
              <w:t>Reporting type</w:t>
            </w:r>
          </w:p>
        </w:tc>
        <w:tc>
          <w:tcPr>
            <w:tcW w:w="900" w:type="dxa"/>
          </w:tcPr>
          <w:p w14:paraId="73C9FD61" w14:textId="77777777" w:rsidR="002128A5" w:rsidRDefault="002128A5" w:rsidP="002128A5">
            <w:pPr>
              <w:spacing w:before="120" w:line="312" w:lineRule="auto"/>
              <w:rPr>
                <w:rFonts w:eastAsia="宋体"/>
                <w:b/>
              </w:rPr>
            </w:pPr>
            <w:r>
              <w:rPr>
                <w:rFonts w:eastAsia="宋体"/>
                <w:b/>
              </w:rPr>
              <w:t>Typical latency requirement</w:t>
            </w:r>
          </w:p>
        </w:tc>
        <w:tc>
          <w:tcPr>
            <w:tcW w:w="1170" w:type="dxa"/>
          </w:tcPr>
          <w:p w14:paraId="270A7418" w14:textId="77777777" w:rsidR="002128A5" w:rsidRDefault="002128A5" w:rsidP="002128A5">
            <w:pPr>
              <w:spacing w:before="120" w:line="312" w:lineRule="auto"/>
              <w:rPr>
                <w:rFonts w:eastAsia="宋体"/>
                <w:b/>
                <w:bCs/>
              </w:rPr>
            </w:pPr>
            <w:r>
              <w:rPr>
                <w:rFonts w:eastAsia="宋体"/>
                <w:b/>
                <w:bCs/>
              </w:rPr>
              <w:t>Notes</w:t>
            </w:r>
          </w:p>
        </w:tc>
      </w:tr>
      <w:tr w:rsidR="002128A5" w14:paraId="37FFF365" w14:textId="77777777" w:rsidTr="002128A5">
        <w:trPr>
          <w:trHeight w:val="1075"/>
        </w:trPr>
        <w:tc>
          <w:tcPr>
            <w:tcW w:w="1530" w:type="dxa"/>
            <w:vMerge w:val="restart"/>
          </w:tcPr>
          <w:p w14:paraId="469F7A25" w14:textId="77777777" w:rsidR="002128A5" w:rsidRDefault="002128A5" w:rsidP="002128A5">
            <w:pPr>
              <w:spacing w:before="120" w:line="312" w:lineRule="auto"/>
            </w:pPr>
            <w:r>
              <w:t>model training</w:t>
            </w:r>
          </w:p>
        </w:tc>
        <w:tc>
          <w:tcPr>
            <w:tcW w:w="1260" w:type="dxa"/>
          </w:tcPr>
          <w:p w14:paraId="6F1DC151" w14:textId="77777777" w:rsidR="002128A5" w:rsidRDefault="002128A5" w:rsidP="002128A5">
            <w:pPr>
              <w:spacing w:before="120" w:line="312" w:lineRule="auto"/>
            </w:pPr>
            <w:r>
              <w:t>UE-side</w:t>
            </w:r>
          </w:p>
        </w:tc>
        <w:tc>
          <w:tcPr>
            <w:tcW w:w="1530" w:type="dxa"/>
          </w:tcPr>
          <w:p w14:paraId="638E457F" w14:textId="77777777" w:rsidR="002128A5" w:rsidRDefault="002128A5" w:rsidP="002128A5">
            <w:pPr>
              <w:spacing w:before="120" w:line="312" w:lineRule="auto"/>
              <w:rPr>
                <w:rFonts w:eastAsia="宋体"/>
              </w:rPr>
            </w:pPr>
          </w:p>
          <w:p w14:paraId="640D09C1" w14:textId="77777777" w:rsidR="002128A5" w:rsidRPr="0081016C" w:rsidRDefault="002128A5" w:rsidP="002128A5">
            <w:pPr>
              <w:spacing w:before="120" w:line="312" w:lineRule="auto"/>
              <w:rPr>
                <w:rFonts w:eastAsia="宋体"/>
              </w:rPr>
            </w:pPr>
            <w:r w:rsidRPr="0081016C">
              <w:rPr>
                <w:rFonts w:eastAsia="宋体"/>
              </w:rPr>
              <w:t>For Set B: L1-RSRPs [and beam-IDs]</w:t>
            </w:r>
          </w:p>
          <w:p w14:paraId="633C0B2D" w14:textId="77777777" w:rsidR="002128A5" w:rsidRDefault="002128A5" w:rsidP="002128A5">
            <w:pPr>
              <w:spacing w:before="120" w:line="312" w:lineRule="auto"/>
              <w:rPr>
                <w:rFonts w:eastAsia="宋体"/>
              </w:rPr>
            </w:pPr>
            <w:r w:rsidRPr="0081016C">
              <w:rPr>
                <w:rFonts w:eastAsia="宋体"/>
              </w:rPr>
              <w:t>For Set A: L1-RSRPs and/or beam-IDs</w:t>
            </w:r>
          </w:p>
        </w:tc>
        <w:tc>
          <w:tcPr>
            <w:tcW w:w="1440" w:type="dxa"/>
          </w:tcPr>
          <w:p w14:paraId="1185A3ED" w14:textId="77777777" w:rsidR="002128A5" w:rsidRDefault="002128A5" w:rsidP="002128A5">
            <w:pPr>
              <w:spacing w:before="120" w:line="312" w:lineRule="auto"/>
              <w:rPr>
                <w:rFonts w:eastAsia="宋体"/>
              </w:rPr>
            </w:pPr>
            <w:r>
              <w:rPr>
                <w:rFonts w:eastAsia="宋体"/>
              </w:rPr>
              <w:t>UE to training entity</w:t>
            </w:r>
          </w:p>
          <w:p w14:paraId="4EEE8820" w14:textId="77777777" w:rsidR="002128A5" w:rsidRDefault="002128A5" w:rsidP="002128A5">
            <w:pPr>
              <w:spacing w:before="120" w:line="312" w:lineRule="auto"/>
              <w:rPr>
                <w:rFonts w:eastAsia="宋体"/>
              </w:rPr>
            </w:pPr>
          </w:p>
        </w:tc>
        <w:tc>
          <w:tcPr>
            <w:tcW w:w="1260" w:type="dxa"/>
          </w:tcPr>
          <w:p w14:paraId="2FE902FA" w14:textId="77777777" w:rsidR="002128A5" w:rsidRDefault="002128A5" w:rsidP="002128A5">
            <w:pPr>
              <w:spacing w:before="120" w:line="312" w:lineRule="auto"/>
              <w:rPr>
                <w:rFonts w:eastAsia="宋体"/>
              </w:rPr>
            </w:pPr>
          </w:p>
          <w:p w14:paraId="1923F203" w14:textId="77777777" w:rsidR="002128A5" w:rsidRDefault="002128A5" w:rsidP="002128A5">
            <w:pPr>
              <w:spacing w:before="120" w:line="312" w:lineRule="auto"/>
              <w:rPr>
                <w:rFonts w:eastAsia="宋体"/>
              </w:rPr>
            </w:pPr>
            <w:r>
              <w:rPr>
                <w:rFonts w:eastAsia="宋体"/>
              </w:rPr>
              <w:t>Up to ~500 bits</w:t>
            </w:r>
          </w:p>
        </w:tc>
        <w:tc>
          <w:tcPr>
            <w:tcW w:w="990" w:type="dxa"/>
          </w:tcPr>
          <w:p w14:paraId="1308119E" w14:textId="77777777" w:rsidR="002128A5" w:rsidRDefault="002128A5" w:rsidP="002128A5">
            <w:pPr>
              <w:spacing w:before="120" w:line="312" w:lineRule="auto"/>
              <w:rPr>
                <w:rFonts w:eastAsia="宋体"/>
              </w:rPr>
            </w:pPr>
            <w:r>
              <w:rPr>
                <w:rFonts w:eastAsia="宋体"/>
              </w:rPr>
              <w:t>No agreement</w:t>
            </w:r>
          </w:p>
        </w:tc>
        <w:tc>
          <w:tcPr>
            <w:tcW w:w="900" w:type="dxa"/>
          </w:tcPr>
          <w:p w14:paraId="37989A8A" w14:textId="77777777" w:rsidR="002128A5" w:rsidRDefault="002128A5" w:rsidP="002128A5">
            <w:pPr>
              <w:spacing w:before="120" w:line="312" w:lineRule="auto"/>
              <w:rPr>
                <w:rFonts w:eastAsia="宋体"/>
              </w:rPr>
            </w:pPr>
            <w:r>
              <w:rPr>
                <w:rFonts w:eastAsia="宋体"/>
              </w:rPr>
              <w:t>Relaxed</w:t>
            </w:r>
          </w:p>
        </w:tc>
        <w:tc>
          <w:tcPr>
            <w:tcW w:w="1170" w:type="dxa"/>
          </w:tcPr>
          <w:p w14:paraId="746D6630" w14:textId="77777777" w:rsidR="002128A5" w:rsidRDefault="002128A5" w:rsidP="002128A5">
            <w:pPr>
              <w:spacing w:before="120" w:line="312" w:lineRule="auto"/>
              <w:rPr>
                <w:rFonts w:eastAsia="宋体"/>
              </w:rPr>
            </w:pPr>
          </w:p>
          <w:p w14:paraId="23F63946" w14:textId="77777777" w:rsidR="002128A5" w:rsidRDefault="002128A5" w:rsidP="002128A5">
            <w:pPr>
              <w:spacing w:before="120" w:line="312" w:lineRule="auto"/>
              <w:rPr>
                <w:rFonts w:eastAsia="宋体"/>
              </w:rPr>
            </w:pPr>
          </w:p>
        </w:tc>
      </w:tr>
      <w:tr w:rsidR="002128A5" w14:paraId="03ED64C7" w14:textId="77777777" w:rsidTr="002128A5">
        <w:trPr>
          <w:trHeight w:val="1075"/>
        </w:trPr>
        <w:tc>
          <w:tcPr>
            <w:tcW w:w="1530" w:type="dxa"/>
            <w:vMerge/>
          </w:tcPr>
          <w:p w14:paraId="71292FAC" w14:textId="77777777" w:rsidR="002128A5" w:rsidRDefault="002128A5" w:rsidP="002128A5">
            <w:pPr>
              <w:spacing w:before="120" w:line="312" w:lineRule="auto"/>
            </w:pPr>
          </w:p>
        </w:tc>
        <w:tc>
          <w:tcPr>
            <w:tcW w:w="1260" w:type="dxa"/>
          </w:tcPr>
          <w:p w14:paraId="5416CC59" w14:textId="77777777" w:rsidR="002128A5" w:rsidRDefault="002128A5" w:rsidP="002128A5">
            <w:pPr>
              <w:spacing w:before="120" w:line="312" w:lineRule="auto"/>
            </w:pPr>
            <w:r>
              <w:t>NW-side</w:t>
            </w:r>
          </w:p>
        </w:tc>
        <w:tc>
          <w:tcPr>
            <w:tcW w:w="1530" w:type="dxa"/>
          </w:tcPr>
          <w:p w14:paraId="09AA5DB5" w14:textId="77777777" w:rsidR="002128A5" w:rsidRDefault="002128A5" w:rsidP="002128A5">
            <w:pPr>
              <w:tabs>
                <w:tab w:val="left" w:pos="1440"/>
              </w:tabs>
              <w:spacing w:line="276" w:lineRule="auto"/>
              <w:contextualSpacing/>
              <w:jc w:val="both"/>
              <w:rPr>
                <w:rFonts w:eastAsia="Batang"/>
                <w:kern w:val="24"/>
              </w:rPr>
            </w:pPr>
            <w:r>
              <w:rPr>
                <w:rFonts w:eastAsia="Batang"/>
                <w:kern w:val="24"/>
              </w:rPr>
              <w:t>For Set B: L1-RSRPs [and beam-IDs]</w:t>
            </w:r>
          </w:p>
          <w:p w14:paraId="67D9A764" w14:textId="77777777" w:rsidR="002128A5" w:rsidRDefault="002128A5" w:rsidP="002128A5">
            <w:pPr>
              <w:spacing w:line="276" w:lineRule="auto"/>
              <w:contextualSpacing/>
              <w:jc w:val="both"/>
              <w:rPr>
                <w:rFonts w:eastAsia="Batang"/>
                <w:kern w:val="24"/>
              </w:rPr>
            </w:pPr>
          </w:p>
          <w:p w14:paraId="23F7A1D7" w14:textId="77777777" w:rsidR="002128A5" w:rsidRDefault="002128A5" w:rsidP="002128A5">
            <w:pPr>
              <w:spacing w:line="276" w:lineRule="auto"/>
              <w:contextualSpacing/>
              <w:jc w:val="both"/>
            </w:pPr>
            <w:r>
              <w:rPr>
                <w:rFonts w:eastAsia="Batang"/>
                <w:kern w:val="24"/>
              </w:rPr>
              <w:t>For Set A: L1-RSRPs and/or beam-IDs</w:t>
            </w:r>
          </w:p>
        </w:tc>
        <w:tc>
          <w:tcPr>
            <w:tcW w:w="1440" w:type="dxa"/>
          </w:tcPr>
          <w:p w14:paraId="6E0867E8" w14:textId="77777777" w:rsidR="002128A5" w:rsidRDefault="002128A5" w:rsidP="002128A5">
            <w:pPr>
              <w:spacing w:before="120" w:line="312" w:lineRule="auto"/>
              <w:rPr>
                <w:rFonts w:eastAsia="宋体"/>
              </w:rPr>
            </w:pPr>
            <w:r>
              <w:rPr>
                <w:rFonts w:eastAsia="宋体"/>
              </w:rPr>
              <w:t>UE to training entity</w:t>
            </w:r>
          </w:p>
        </w:tc>
        <w:tc>
          <w:tcPr>
            <w:tcW w:w="1260" w:type="dxa"/>
          </w:tcPr>
          <w:p w14:paraId="53870EF7" w14:textId="77777777" w:rsidR="002128A5" w:rsidRDefault="002128A5" w:rsidP="002128A5">
            <w:pPr>
              <w:spacing w:before="120" w:line="312" w:lineRule="auto"/>
              <w:rPr>
                <w:rFonts w:eastAsia="宋体"/>
              </w:rPr>
            </w:pPr>
            <w:r>
              <w:rPr>
                <w:rFonts w:eastAsia="宋体"/>
              </w:rPr>
              <w:t>Up to ~500 bits</w:t>
            </w:r>
          </w:p>
        </w:tc>
        <w:tc>
          <w:tcPr>
            <w:tcW w:w="990" w:type="dxa"/>
          </w:tcPr>
          <w:p w14:paraId="7F55F1EB" w14:textId="77777777" w:rsidR="002128A5" w:rsidRDefault="002128A5" w:rsidP="002128A5">
            <w:pPr>
              <w:spacing w:before="120" w:line="312" w:lineRule="auto"/>
              <w:rPr>
                <w:rFonts w:eastAsia="宋体"/>
              </w:rPr>
            </w:pPr>
            <w:r>
              <w:rPr>
                <w:rFonts w:eastAsia="宋体"/>
              </w:rPr>
              <w:t>No agreement</w:t>
            </w:r>
          </w:p>
        </w:tc>
        <w:tc>
          <w:tcPr>
            <w:tcW w:w="900" w:type="dxa"/>
          </w:tcPr>
          <w:p w14:paraId="1F2EBC8F" w14:textId="77777777" w:rsidR="002128A5" w:rsidRDefault="002128A5" w:rsidP="002128A5">
            <w:pPr>
              <w:spacing w:before="120" w:line="312" w:lineRule="auto"/>
              <w:rPr>
                <w:rFonts w:eastAsia="宋体"/>
              </w:rPr>
            </w:pPr>
            <w:r>
              <w:rPr>
                <w:rFonts w:eastAsia="宋体"/>
              </w:rPr>
              <w:t>Relaxed</w:t>
            </w:r>
          </w:p>
        </w:tc>
        <w:tc>
          <w:tcPr>
            <w:tcW w:w="1170" w:type="dxa"/>
          </w:tcPr>
          <w:p w14:paraId="5F047AE9" w14:textId="77777777" w:rsidR="002128A5" w:rsidRDefault="002128A5" w:rsidP="002128A5">
            <w:pPr>
              <w:spacing w:before="120" w:line="312" w:lineRule="auto"/>
              <w:rPr>
                <w:rFonts w:eastAsia="宋体"/>
              </w:rPr>
            </w:pPr>
            <w:r>
              <w:rPr>
                <w:rFonts w:eastAsia="宋体"/>
              </w:rPr>
              <w:t>Agreed options to be studied as data content.</w:t>
            </w:r>
          </w:p>
          <w:p w14:paraId="49EC28FE" w14:textId="77777777" w:rsidR="002128A5" w:rsidRDefault="002128A5" w:rsidP="002128A5">
            <w:pPr>
              <w:spacing w:before="120" w:line="312" w:lineRule="auto"/>
              <w:rPr>
                <w:rFonts w:eastAsia="宋体"/>
              </w:rPr>
            </w:pPr>
            <w:r>
              <w:rPr>
                <w:rFonts w:eastAsia="宋体"/>
              </w:rPr>
              <w:t>No consensus on reporting type yet</w:t>
            </w:r>
          </w:p>
        </w:tc>
      </w:tr>
      <w:tr w:rsidR="002128A5" w14:paraId="106E2918" w14:textId="77777777" w:rsidTr="002128A5">
        <w:trPr>
          <w:trHeight w:val="1075"/>
        </w:trPr>
        <w:tc>
          <w:tcPr>
            <w:tcW w:w="1530" w:type="dxa"/>
          </w:tcPr>
          <w:p w14:paraId="453FEB3A" w14:textId="77777777" w:rsidR="002128A5" w:rsidRDefault="002128A5" w:rsidP="002128A5">
            <w:pPr>
              <w:spacing w:before="120" w:line="312" w:lineRule="auto"/>
            </w:pPr>
            <w:r>
              <w:lastRenderedPageBreak/>
              <w:t>Inference</w:t>
            </w:r>
          </w:p>
        </w:tc>
        <w:tc>
          <w:tcPr>
            <w:tcW w:w="1260" w:type="dxa"/>
          </w:tcPr>
          <w:p w14:paraId="402FEE1B" w14:textId="77777777" w:rsidR="002128A5" w:rsidRDefault="002128A5" w:rsidP="002128A5">
            <w:pPr>
              <w:spacing w:before="120" w:line="312" w:lineRule="auto"/>
            </w:pPr>
            <w:r>
              <w:t>NW-side</w:t>
            </w:r>
          </w:p>
        </w:tc>
        <w:tc>
          <w:tcPr>
            <w:tcW w:w="1530" w:type="dxa"/>
          </w:tcPr>
          <w:p w14:paraId="09CE5A14" w14:textId="77777777" w:rsidR="002128A5" w:rsidRDefault="002128A5" w:rsidP="002128A5">
            <w:pPr>
              <w:tabs>
                <w:tab w:val="left" w:pos="1440"/>
              </w:tabs>
              <w:spacing w:line="276" w:lineRule="auto"/>
              <w:contextualSpacing/>
              <w:jc w:val="both"/>
              <w:rPr>
                <w:rFonts w:eastAsia="Batang"/>
                <w:kern w:val="24"/>
              </w:rPr>
            </w:pPr>
            <w:r>
              <w:rPr>
                <w:rFonts w:eastAsia="宋体"/>
              </w:rPr>
              <w:t>L1-RSRP, Beam-ID for Set B</w:t>
            </w:r>
          </w:p>
        </w:tc>
        <w:tc>
          <w:tcPr>
            <w:tcW w:w="1440" w:type="dxa"/>
          </w:tcPr>
          <w:p w14:paraId="4C6263B1" w14:textId="77777777" w:rsidR="002128A5" w:rsidRDefault="002128A5" w:rsidP="002128A5">
            <w:pPr>
              <w:spacing w:before="120" w:line="312" w:lineRule="auto"/>
              <w:rPr>
                <w:rFonts w:eastAsia="宋体"/>
              </w:rPr>
            </w:pPr>
            <w:r>
              <w:rPr>
                <w:rFonts w:eastAsia="宋体"/>
              </w:rPr>
              <w:t>UE to NW</w:t>
            </w:r>
          </w:p>
        </w:tc>
        <w:tc>
          <w:tcPr>
            <w:tcW w:w="1260" w:type="dxa"/>
          </w:tcPr>
          <w:p w14:paraId="75976081" w14:textId="77777777" w:rsidR="002128A5" w:rsidRDefault="002128A5" w:rsidP="002128A5">
            <w:pPr>
              <w:spacing w:before="120" w:line="312" w:lineRule="auto"/>
              <w:rPr>
                <w:rFonts w:eastAsia="宋体"/>
              </w:rPr>
            </w:pPr>
          </w:p>
          <w:p w14:paraId="4B5E2195" w14:textId="77777777" w:rsidR="002128A5" w:rsidRDefault="002128A5" w:rsidP="002128A5">
            <w:pPr>
              <w:spacing w:before="120" w:line="312" w:lineRule="auto"/>
              <w:rPr>
                <w:rFonts w:eastAsia="宋体"/>
              </w:rPr>
            </w:pPr>
            <w:r>
              <w:rPr>
                <w:rFonts w:eastAsia="宋体"/>
              </w:rPr>
              <w:t>Up to ~100 bits</w:t>
            </w:r>
          </w:p>
        </w:tc>
        <w:tc>
          <w:tcPr>
            <w:tcW w:w="990" w:type="dxa"/>
          </w:tcPr>
          <w:p w14:paraId="753B408B" w14:textId="77777777" w:rsidR="002128A5" w:rsidRDefault="002128A5" w:rsidP="002128A5">
            <w:pPr>
              <w:spacing w:before="120" w:line="312" w:lineRule="auto"/>
              <w:rPr>
                <w:rFonts w:eastAsia="宋体"/>
              </w:rPr>
            </w:pPr>
          </w:p>
          <w:p w14:paraId="7D281884" w14:textId="77777777" w:rsidR="002128A5" w:rsidRDefault="002128A5" w:rsidP="002128A5">
            <w:pPr>
              <w:spacing w:before="120" w:line="312" w:lineRule="auto"/>
              <w:rPr>
                <w:rFonts w:eastAsia="宋体"/>
              </w:rPr>
            </w:pPr>
            <w:r>
              <w:rPr>
                <w:rFonts w:eastAsia="宋体"/>
              </w:rPr>
              <w:t>No agreement</w:t>
            </w:r>
          </w:p>
        </w:tc>
        <w:tc>
          <w:tcPr>
            <w:tcW w:w="900" w:type="dxa"/>
            <w:vAlign w:val="center"/>
          </w:tcPr>
          <w:p w14:paraId="06418242" w14:textId="77777777" w:rsidR="002128A5" w:rsidRDefault="002128A5" w:rsidP="002128A5">
            <w:pPr>
              <w:spacing w:before="120" w:line="312" w:lineRule="auto"/>
              <w:rPr>
                <w:rFonts w:eastAsia="宋体"/>
              </w:rPr>
            </w:pPr>
            <w:r>
              <w:t>Time-critical</w:t>
            </w:r>
          </w:p>
        </w:tc>
        <w:tc>
          <w:tcPr>
            <w:tcW w:w="1170" w:type="dxa"/>
          </w:tcPr>
          <w:p w14:paraId="1A2ECCA9" w14:textId="77777777" w:rsidR="002128A5" w:rsidRDefault="002128A5" w:rsidP="002128A5">
            <w:pPr>
              <w:spacing w:before="120" w:line="312" w:lineRule="auto"/>
              <w:rPr>
                <w:rFonts w:eastAsia="宋体"/>
              </w:rPr>
            </w:pPr>
          </w:p>
        </w:tc>
      </w:tr>
      <w:tr w:rsidR="002128A5" w14:paraId="5828686D" w14:textId="77777777" w:rsidTr="002128A5">
        <w:trPr>
          <w:trHeight w:val="1075"/>
        </w:trPr>
        <w:tc>
          <w:tcPr>
            <w:tcW w:w="1530" w:type="dxa"/>
          </w:tcPr>
          <w:p w14:paraId="6D2B2BF2" w14:textId="77777777" w:rsidR="002128A5" w:rsidRDefault="002128A5" w:rsidP="002128A5">
            <w:pPr>
              <w:spacing w:before="120" w:line="312" w:lineRule="auto"/>
              <w:rPr>
                <w:rFonts w:eastAsia="宋体"/>
                <w:b/>
                <w:bCs/>
              </w:rPr>
            </w:pPr>
            <w:r>
              <w:t>NW-sided monitoring</w:t>
            </w:r>
          </w:p>
        </w:tc>
        <w:tc>
          <w:tcPr>
            <w:tcW w:w="1260" w:type="dxa"/>
          </w:tcPr>
          <w:p w14:paraId="2C41E5E4" w14:textId="77777777" w:rsidR="002128A5" w:rsidRDefault="002128A5" w:rsidP="002128A5">
            <w:pPr>
              <w:spacing w:before="120" w:line="312" w:lineRule="auto"/>
            </w:pPr>
            <w:r>
              <w:t xml:space="preserve">NW-side </w:t>
            </w:r>
          </w:p>
        </w:tc>
        <w:tc>
          <w:tcPr>
            <w:tcW w:w="1530" w:type="dxa"/>
          </w:tcPr>
          <w:p w14:paraId="771D22C8" w14:textId="77777777" w:rsidR="002128A5" w:rsidRDefault="002128A5" w:rsidP="002128A5">
            <w:pPr>
              <w:tabs>
                <w:tab w:val="left" w:pos="1440"/>
              </w:tabs>
              <w:spacing w:line="276" w:lineRule="auto"/>
              <w:contextualSpacing/>
              <w:jc w:val="both"/>
              <w:rPr>
                <w:rFonts w:eastAsia="宋体"/>
              </w:rPr>
            </w:pPr>
          </w:p>
          <w:p w14:paraId="33CC5362" w14:textId="77777777" w:rsidR="002128A5" w:rsidRDefault="002128A5" w:rsidP="002128A5">
            <w:pPr>
              <w:tabs>
                <w:tab w:val="left" w:pos="1440"/>
              </w:tabs>
              <w:spacing w:line="276" w:lineRule="auto"/>
              <w:contextualSpacing/>
              <w:jc w:val="both"/>
              <w:rPr>
                <w:rFonts w:eastAsia="宋体"/>
              </w:rPr>
            </w:pPr>
            <w:r w:rsidRPr="00C80857">
              <w:rPr>
                <w:rFonts w:eastAsia="宋体"/>
              </w:rPr>
              <w:t>Same as model training, NW-side</w:t>
            </w:r>
          </w:p>
        </w:tc>
        <w:tc>
          <w:tcPr>
            <w:tcW w:w="1440" w:type="dxa"/>
          </w:tcPr>
          <w:p w14:paraId="40A7B2D7" w14:textId="77777777" w:rsidR="002128A5" w:rsidRDefault="002128A5" w:rsidP="002128A5">
            <w:pPr>
              <w:spacing w:before="120" w:line="312" w:lineRule="auto"/>
              <w:rPr>
                <w:rFonts w:eastAsia="宋体"/>
              </w:rPr>
            </w:pPr>
            <w:r>
              <w:rPr>
                <w:rFonts w:eastAsia="宋体"/>
              </w:rPr>
              <w:t>UE to NW</w:t>
            </w:r>
          </w:p>
        </w:tc>
        <w:tc>
          <w:tcPr>
            <w:tcW w:w="1260" w:type="dxa"/>
          </w:tcPr>
          <w:p w14:paraId="7C84AC95" w14:textId="77777777" w:rsidR="002128A5" w:rsidRDefault="002128A5" w:rsidP="002128A5">
            <w:pPr>
              <w:spacing w:before="120" w:line="312" w:lineRule="auto"/>
              <w:rPr>
                <w:rFonts w:eastAsia="宋体"/>
              </w:rPr>
            </w:pPr>
          </w:p>
          <w:p w14:paraId="08DDBF1A" w14:textId="77777777" w:rsidR="002128A5" w:rsidRDefault="002128A5" w:rsidP="002128A5">
            <w:pPr>
              <w:spacing w:before="120" w:line="312" w:lineRule="auto"/>
              <w:rPr>
                <w:rFonts w:eastAsia="宋体"/>
              </w:rPr>
            </w:pPr>
            <w:r w:rsidRPr="005D12C7">
              <w:rPr>
                <w:rFonts w:eastAsia="宋体"/>
              </w:rPr>
              <w:t>Up to ~500 bits</w:t>
            </w:r>
            <w:r>
              <w:rPr>
                <w:rFonts w:eastAsia="宋体"/>
              </w:rPr>
              <w:t xml:space="preserve"> </w:t>
            </w:r>
          </w:p>
        </w:tc>
        <w:tc>
          <w:tcPr>
            <w:tcW w:w="990" w:type="dxa"/>
          </w:tcPr>
          <w:p w14:paraId="3DF8FC5F" w14:textId="77777777" w:rsidR="002128A5" w:rsidRDefault="002128A5" w:rsidP="002128A5">
            <w:pPr>
              <w:spacing w:before="120" w:line="312" w:lineRule="auto"/>
              <w:rPr>
                <w:rFonts w:eastAsia="宋体"/>
              </w:rPr>
            </w:pPr>
            <w:r>
              <w:rPr>
                <w:rFonts w:eastAsia="宋体"/>
              </w:rPr>
              <w:t>No agreement</w:t>
            </w:r>
          </w:p>
        </w:tc>
        <w:tc>
          <w:tcPr>
            <w:tcW w:w="900" w:type="dxa"/>
            <w:vAlign w:val="center"/>
          </w:tcPr>
          <w:p w14:paraId="13F69DA2" w14:textId="77777777" w:rsidR="002128A5" w:rsidRDefault="002128A5" w:rsidP="002128A5">
            <w:pPr>
              <w:spacing w:before="120" w:line="312" w:lineRule="auto"/>
            </w:pPr>
            <w:r>
              <w:t>Near-real-time</w:t>
            </w:r>
          </w:p>
        </w:tc>
        <w:tc>
          <w:tcPr>
            <w:tcW w:w="1170" w:type="dxa"/>
          </w:tcPr>
          <w:p w14:paraId="770A1083" w14:textId="77777777" w:rsidR="002128A5" w:rsidRDefault="002128A5" w:rsidP="002128A5">
            <w:pPr>
              <w:spacing w:before="120" w:line="312" w:lineRule="auto"/>
              <w:rPr>
                <w:rFonts w:eastAsia="宋体"/>
              </w:rPr>
            </w:pPr>
          </w:p>
        </w:tc>
      </w:tr>
    </w:tbl>
    <w:p w14:paraId="213AFABC" w14:textId="56A1B539" w:rsidR="002128A5" w:rsidRDefault="002128A5" w:rsidP="006F371E">
      <w:pPr>
        <w:spacing w:before="180"/>
      </w:pPr>
      <w:r>
        <w:t>We summarize the table as follows:</w:t>
      </w:r>
    </w:p>
    <w:p w14:paraId="14B23F40" w14:textId="52C1E4C7" w:rsidR="002128A5" w:rsidRDefault="002128A5" w:rsidP="006F371E">
      <w:pPr>
        <w:spacing w:before="180"/>
      </w:pPr>
      <w:r>
        <w:t xml:space="preserve">For offline model training, inference and </w:t>
      </w:r>
      <w:r>
        <w:rPr>
          <w:rFonts w:eastAsiaTheme="minorEastAsia"/>
          <w:lang w:eastAsia="zh-CN"/>
        </w:rPr>
        <w:t>NW-sided real-time monitoring</w:t>
      </w:r>
      <w:r>
        <w:t>, there are no agreements on reporting type, which means RAN2 cannot further analyse the impact.</w:t>
      </w:r>
      <w:r w:rsidR="00617A9B">
        <w:t xml:space="preserve"> In addition, RAN1 has not decided whether to use L1 signalling for data collection or not.</w:t>
      </w:r>
      <w:r>
        <w:t xml:space="preserve"> Thus, RAN2 should wait for more RAN1 progress.</w:t>
      </w:r>
    </w:p>
    <w:p w14:paraId="684AD313" w14:textId="62CD6326" w:rsidR="005224ED" w:rsidRPr="00BC237E" w:rsidRDefault="005224ED" w:rsidP="005224ED">
      <w:pPr>
        <w:spacing w:after="120"/>
        <w:ind w:rightChars="100" w:right="200"/>
        <w:jc w:val="both"/>
        <w:rPr>
          <w:rFonts w:eastAsiaTheme="minorEastAsia"/>
          <w:b/>
          <w:lang w:eastAsia="zh-CN"/>
        </w:rPr>
      </w:pPr>
      <w:r w:rsidRPr="00BC237E">
        <w:rPr>
          <w:rFonts w:eastAsiaTheme="minorEastAsia"/>
          <w:b/>
          <w:lang w:eastAsia="zh-CN"/>
        </w:rPr>
        <w:t xml:space="preserve">Observation </w:t>
      </w:r>
      <w:r w:rsidR="00FB76F8">
        <w:rPr>
          <w:rFonts w:eastAsiaTheme="minorEastAsia"/>
          <w:b/>
          <w:lang w:eastAsia="zh-CN"/>
        </w:rPr>
        <w:t>4</w:t>
      </w:r>
      <w:r w:rsidRPr="00BC237E">
        <w:rPr>
          <w:rFonts w:eastAsiaTheme="minorEastAsia"/>
          <w:b/>
          <w:lang w:eastAsia="zh-CN"/>
        </w:rPr>
        <w:t xml:space="preserve">: For </w:t>
      </w:r>
      <w:r w:rsidRPr="005224ED">
        <w:rPr>
          <w:rFonts w:eastAsiaTheme="minorEastAsia"/>
          <w:b/>
          <w:lang w:eastAsia="zh-CN"/>
        </w:rPr>
        <w:t>beam management</w:t>
      </w:r>
      <w:r w:rsidRPr="00BC237E">
        <w:rPr>
          <w:rFonts w:eastAsiaTheme="minorEastAsia"/>
          <w:b/>
          <w:lang w:eastAsia="zh-CN"/>
        </w:rPr>
        <w:t>:</w:t>
      </w:r>
    </w:p>
    <w:p w14:paraId="19907611" w14:textId="20AA197C" w:rsidR="005224ED" w:rsidRPr="000C3593" w:rsidRDefault="005224ED" w:rsidP="005224ED">
      <w:pPr>
        <w:pStyle w:val="af8"/>
        <w:numPr>
          <w:ilvl w:val="0"/>
          <w:numId w:val="30"/>
        </w:numPr>
        <w:spacing w:after="120"/>
        <w:ind w:rightChars="100" w:right="200" w:firstLineChars="0"/>
        <w:jc w:val="both"/>
        <w:rPr>
          <w:rFonts w:eastAsiaTheme="minorEastAsia"/>
          <w:b/>
          <w:lang w:eastAsia="zh-CN"/>
        </w:rPr>
      </w:pPr>
      <w:r w:rsidRPr="000C3593">
        <w:rPr>
          <w:rFonts w:eastAsiaTheme="minorEastAsia"/>
          <w:b/>
          <w:lang w:eastAsia="zh-CN"/>
        </w:rPr>
        <w:t>For offline model training, inference and NW-sided monitoring, there are no agreements on reporting type</w:t>
      </w:r>
      <w:r w:rsidR="00BF3870" w:rsidRPr="000C3593">
        <w:rPr>
          <w:rFonts w:eastAsiaTheme="minorEastAsia"/>
          <w:b/>
          <w:lang w:eastAsia="zh-CN"/>
        </w:rPr>
        <w:t xml:space="preserve"> and RAN1 has not decided on L1 signalling for data collection</w:t>
      </w:r>
      <w:r w:rsidRPr="000C3593">
        <w:rPr>
          <w:rFonts w:eastAsiaTheme="minorEastAsia"/>
          <w:b/>
          <w:lang w:eastAsia="zh-CN"/>
        </w:rPr>
        <w:t>, so RAN2 should wait for more RAN1 progress.</w:t>
      </w:r>
    </w:p>
    <w:p w14:paraId="25936754" w14:textId="7DD1DF1F" w:rsidR="006F371E" w:rsidRDefault="006F371E" w:rsidP="006F371E"/>
    <w:p w14:paraId="4E66C7F4" w14:textId="6C67D9C8" w:rsidR="00541D44" w:rsidRDefault="00541D44" w:rsidP="00541D44">
      <w:pPr>
        <w:pStyle w:val="3"/>
        <w:rPr>
          <w:rFonts w:eastAsiaTheme="minorEastAsia"/>
          <w:lang w:eastAsia="zh-CN"/>
        </w:rPr>
      </w:pPr>
      <w:r>
        <w:t xml:space="preserve">2.2.4 </w:t>
      </w:r>
      <w:r w:rsidR="008D5EAA">
        <w:t>Positioning</w:t>
      </w:r>
      <w:r>
        <w:t xml:space="preserve"> (including UE-sided/gNB-sided/LMF-sided models)</w:t>
      </w:r>
    </w:p>
    <w:p w14:paraId="2509D465" w14:textId="746E3D5A" w:rsidR="0077012E" w:rsidRDefault="000D03D5" w:rsidP="000D03D5">
      <w:pPr>
        <w:rPr>
          <w:rFonts w:eastAsiaTheme="minorEastAsia"/>
          <w:lang w:eastAsia="zh-CN"/>
        </w:rPr>
      </w:pPr>
      <w:r>
        <w:rPr>
          <w:rFonts w:eastAsiaTheme="minorEastAsia" w:hint="eastAsia"/>
          <w:lang w:eastAsia="zh-CN"/>
        </w:rPr>
        <w:t>F</w:t>
      </w:r>
      <w:r>
        <w:rPr>
          <w:rFonts w:eastAsiaTheme="minorEastAsia"/>
          <w:lang w:eastAsia="zh-CN"/>
        </w:rPr>
        <w:t>or positioning related use cases, RAN1 agreements are listed as below</w:t>
      </w:r>
      <w:r w:rsidR="005C4AA0">
        <w:rPr>
          <w:rFonts w:eastAsiaTheme="minorEastAsia"/>
          <w:lang w:eastAsia="zh-CN"/>
        </w:rPr>
        <w:t xml:space="preserve"> (for information)</w:t>
      </w:r>
      <w:r>
        <w:rPr>
          <w:rFonts w:eastAsiaTheme="minorEastAsia"/>
          <w:lang w:eastAsia="zh-CN"/>
        </w:rPr>
        <w:t>:</w:t>
      </w:r>
    </w:p>
    <w:p w14:paraId="759C16C2" w14:textId="00BFC42A" w:rsidR="00416F63" w:rsidRPr="00EA0428" w:rsidRDefault="00416F63" w:rsidP="00416F63">
      <w:pPr>
        <w:spacing w:after="0"/>
        <w:rPr>
          <w:rFonts w:eastAsiaTheme="minorEastAsia"/>
          <w:lang w:eastAsia="zh-CN"/>
        </w:rPr>
      </w:pPr>
      <w:r w:rsidRPr="00EA0428">
        <w:rPr>
          <w:rFonts w:eastAsiaTheme="minorEastAsia"/>
          <w:lang w:eastAsia="zh-CN"/>
        </w:rPr>
        <w:t>Positioning accuracy enhancement</w:t>
      </w:r>
    </w:p>
    <w:p w14:paraId="00220811" w14:textId="77777777" w:rsidR="00416F63" w:rsidRPr="00EA0428" w:rsidRDefault="00416F63" w:rsidP="00416F63">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Direct AI/ML positioning</w:t>
      </w:r>
    </w:p>
    <w:p w14:paraId="349C23C2" w14:textId="77777777" w:rsidR="00416F63" w:rsidRPr="00EA0428" w:rsidRDefault="00416F63" w:rsidP="00416F63">
      <w:pPr>
        <w:spacing w:after="0"/>
        <w:ind w:firstLine="284"/>
        <w:rPr>
          <w:rFonts w:eastAsiaTheme="minorEastAsia"/>
          <w:lang w:eastAsia="zh-CN"/>
        </w:rPr>
      </w:pPr>
      <w:r w:rsidRPr="00EA0428">
        <w:rPr>
          <w:rFonts w:eastAsiaTheme="minorEastAsia"/>
          <w:lang w:eastAsia="zh-CN"/>
        </w:rPr>
        <w:t></w:t>
      </w:r>
      <w:r w:rsidRPr="00EA0428">
        <w:rPr>
          <w:rFonts w:eastAsiaTheme="minorEastAsia"/>
          <w:lang w:eastAsia="zh-CN"/>
        </w:rPr>
        <w:tab/>
      </w:r>
      <w:r w:rsidRPr="00C97027">
        <w:rPr>
          <w:rFonts w:eastAsiaTheme="minorEastAsia"/>
          <w:i/>
          <w:lang w:eastAsia="zh-CN"/>
        </w:rPr>
        <w:t>Note: this refers to the fact that the AI/ML model is directly producing the UE location as output</w:t>
      </w:r>
    </w:p>
    <w:p w14:paraId="65148A10" w14:textId="77777777" w:rsidR="00416F63" w:rsidRPr="00EA0428" w:rsidRDefault="00416F63" w:rsidP="00416F63">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Assisted AI/ML positioning</w:t>
      </w:r>
    </w:p>
    <w:p w14:paraId="60018611" w14:textId="77777777" w:rsidR="00416F63" w:rsidRPr="00EA0428" w:rsidRDefault="00416F63" w:rsidP="00416F63">
      <w:pPr>
        <w:spacing w:after="0"/>
        <w:ind w:left="568" w:hanging="284"/>
        <w:rPr>
          <w:rFonts w:eastAsiaTheme="minorEastAsia"/>
          <w:lang w:eastAsia="zh-CN"/>
        </w:rPr>
      </w:pPr>
      <w:r w:rsidRPr="00EA0428">
        <w:rPr>
          <w:rFonts w:eastAsiaTheme="minorEastAsia"/>
          <w:lang w:eastAsia="zh-CN"/>
        </w:rPr>
        <w:t></w:t>
      </w:r>
      <w:r w:rsidRPr="00EA0428">
        <w:rPr>
          <w:rFonts w:eastAsiaTheme="minorEastAsia"/>
          <w:lang w:eastAsia="zh-CN"/>
        </w:rPr>
        <w:tab/>
      </w:r>
      <w:r w:rsidRPr="00C97027">
        <w:rPr>
          <w:rFonts w:eastAsiaTheme="minorEastAsia"/>
          <w:i/>
          <w:lang w:eastAsia="zh-CN"/>
        </w:rPr>
        <w:t>Note: this refers to the fact that the AI/ML model is producing an existing or new measurement report that is used to estimate the UE location using legacy positioning methods (e.g., triangulation).</w:t>
      </w:r>
    </w:p>
    <w:p w14:paraId="3581167D" w14:textId="77777777" w:rsidR="00416F63" w:rsidRPr="00EA0428" w:rsidRDefault="00416F63" w:rsidP="00416F63">
      <w:pPr>
        <w:spacing w:after="0"/>
        <w:ind w:firstLine="284"/>
        <w:rPr>
          <w:rFonts w:eastAsiaTheme="minorEastAsia"/>
          <w:lang w:eastAsia="zh-CN"/>
        </w:rPr>
      </w:pPr>
      <w:r w:rsidRPr="00EA0428">
        <w:rPr>
          <w:rFonts w:eastAsiaTheme="minorEastAsia" w:hint="eastAsia"/>
          <w:lang w:eastAsia="zh-CN"/>
        </w:rPr>
        <w:t>•</w:t>
      </w:r>
      <w:r w:rsidRPr="00EA0428">
        <w:rPr>
          <w:rFonts w:eastAsiaTheme="minorEastAsia"/>
          <w:lang w:eastAsia="zh-CN"/>
        </w:rPr>
        <w:tab/>
        <w:t>For the above 2 points (i.e., direct/assisted AI/ML positioning), RAN1 have captured the following (sub)cases:</w:t>
      </w:r>
    </w:p>
    <w:p w14:paraId="34488ADC"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1: UE-based positioning with UE-sided model, direct AI/ML or AI/ML assisted positioning</w:t>
      </w:r>
    </w:p>
    <w:p w14:paraId="5E03DE68"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2a: UE-assisted/LMF-based positioning with UE-sided model, AI/ML assisted positioning</w:t>
      </w:r>
    </w:p>
    <w:p w14:paraId="5578165E"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2b: UE-assisted/LMF-based positioning with LMF-sided model, direct AI/ML positioning</w:t>
      </w:r>
    </w:p>
    <w:p w14:paraId="7AFF0523" w14:textId="77777777" w:rsidR="00416F63" w:rsidRPr="00EA0428"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3a: NG-RAN node assisted positioning with gNB-sided model, AI/ML assisted positioning</w:t>
      </w:r>
    </w:p>
    <w:p w14:paraId="24750C9F" w14:textId="77777777" w:rsidR="00416F63" w:rsidRDefault="00416F63" w:rsidP="00416F63">
      <w:pPr>
        <w:spacing w:after="0"/>
        <w:ind w:left="284" w:firstLine="284"/>
        <w:rPr>
          <w:rFonts w:eastAsiaTheme="minorEastAsia"/>
          <w:lang w:eastAsia="zh-CN"/>
        </w:rPr>
      </w:pPr>
      <w:r w:rsidRPr="00EA0428">
        <w:rPr>
          <w:rFonts w:eastAsiaTheme="minorEastAsia"/>
          <w:lang w:eastAsia="zh-CN"/>
        </w:rPr>
        <w:t>-</w:t>
      </w:r>
      <w:r w:rsidRPr="00EA0428">
        <w:rPr>
          <w:rFonts w:eastAsiaTheme="minorEastAsia"/>
          <w:lang w:eastAsia="zh-CN"/>
        </w:rPr>
        <w:tab/>
        <w:t>Case 3b: NG-RAN node assisted positioning with LMF-sided model, direct AI/ML positioning</w:t>
      </w:r>
    </w:p>
    <w:p w14:paraId="058F4529" w14:textId="77777777" w:rsidR="002D16C8" w:rsidRPr="00416F63" w:rsidRDefault="002D16C8" w:rsidP="006F371E">
      <w:pPr>
        <w:rPr>
          <w:rFonts w:eastAsiaTheme="minorEastAsia"/>
          <w:lang w:eastAsia="zh-CN"/>
        </w:rPr>
      </w:pPr>
    </w:p>
    <w:p w14:paraId="1A239ECB" w14:textId="1AD9BF6F" w:rsidR="0077012E" w:rsidRDefault="002E34A7" w:rsidP="006F371E">
      <w:r>
        <w:rPr>
          <w:rFonts w:eastAsiaTheme="minorEastAsia" w:hint="eastAsia"/>
          <w:lang w:eastAsia="zh-CN"/>
        </w:rPr>
        <w:t>F</w:t>
      </w:r>
      <w:r>
        <w:rPr>
          <w:rFonts w:eastAsiaTheme="minorEastAsia"/>
          <w:lang w:eastAsia="zh-CN"/>
        </w:rPr>
        <w:t>or the data collection requirements for positioning, the RAN1 feedbacks are listed in the following table:</w:t>
      </w:r>
    </w:p>
    <w:tbl>
      <w:tblPr>
        <w:tblStyle w:val="af1"/>
        <w:tblW w:w="10170" w:type="dxa"/>
        <w:tblInd w:w="-95" w:type="dxa"/>
        <w:tblLayout w:type="fixed"/>
        <w:tblLook w:val="04A0" w:firstRow="1" w:lastRow="0" w:firstColumn="1" w:lastColumn="0" w:noHBand="0" w:noVBand="1"/>
      </w:tblPr>
      <w:tblGrid>
        <w:gridCol w:w="990"/>
        <w:gridCol w:w="720"/>
        <w:gridCol w:w="1800"/>
        <w:gridCol w:w="1384"/>
        <w:gridCol w:w="2036"/>
        <w:gridCol w:w="1170"/>
        <w:gridCol w:w="1260"/>
        <w:gridCol w:w="810"/>
      </w:tblGrid>
      <w:tr w:rsidR="005224ED" w14:paraId="50D7A3DC" w14:textId="77777777" w:rsidTr="00DC246B">
        <w:tc>
          <w:tcPr>
            <w:tcW w:w="990" w:type="dxa"/>
            <w:vAlign w:val="center"/>
          </w:tcPr>
          <w:p w14:paraId="7FE04B58" w14:textId="77777777" w:rsidR="005224ED" w:rsidRDefault="005224ED" w:rsidP="00DC246B">
            <w:pPr>
              <w:snapToGrid w:val="0"/>
              <w:spacing w:before="100" w:beforeAutospacing="1" w:after="120"/>
              <w:rPr>
                <w:b/>
                <w:bCs/>
              </w:rPr>
            </w:pPr>
            <w:r>
              <w:rPr>
                <w:b/>
                <w:bCs/>
              </w:rPr>
              <w:t>LCM purpose</w:t>
            </w:r>
          </w:p>
        </w:tc>
        <w:tc>
          <w:tcPr>
            <w:tcW w:w="720" w:type="dxa"/>
          </w:tcPr>
          <w:p w14:paraId="5AB769A0" w14:textId="77777777" w:rsidR="005224ED" w:rsidRDefault="005224ED" w:rsidP="00DC246B">
            <w:pPr>
              <w:snapToGrid w:val="0"/>
              <w:spacing w:before="100" w:beforeAutospacing="1" w:after="120"/>
              <w:rPr>
                <w:b/>
                <w:bCs/>
              </w:rPr>
            </w:pPr>
            <w:r>
              <w:rPr>
                <w:b/>
                <w:bCs/>
              </w:rPr>
              <w:t>Case</w:t>
            </w:r>
          </w:p>
        </w:tc>
        <w:tc>
          <w:tcPr>
            <w:tcW w:w="1800" w:type="dxa"/>
            <w:vAlign w:val="center"/>
          </w:tcPr>
          <w:p w14:paraId="495C064D" w14:textId="77777777" w:rsidR="005224ED" w:rsidRDefault="005224ED" w:rsidP="00DC246B">
            <w:pPr>
              <w:snapToGrid w:val="0"/>
              <w:spacing w:before="100" w:beforeAutospacing="1" w:after="120"/>
              <w:rPr>
                <w:b/>
                <w:bCs/>
              </w:rPr>
            </w:pPr>
            <w:r>
              <w:rPr>
                <w:b/>
                <w:bCs/>
              </w:rPr>
              <w:t>Data content</w:t>
            </w:r>
          </w:p>
        </w:tc>
        <w:tc>
          <w:tcPr>
            <w:tcW w:w="1384" w:type="dxa"/>
            <w:vAlign w:val="center"/>
          </w:tcPr>
          <w:p w14:paraId="6A6A9661" w14:textId="77777777" w:rsidR="005224ED" w:rsidRDefault="005224ED" w:rsidP="00DC246B">
            <w:pPr>
              <w:snapToGrid w:val="0"/>
              <w:spacing w:before="100" w:beforeAutospacing="1" w:after="120"/>
              <w:rPr>
                <w:b/>
                <w:bCs/>
              </w:rPr>
            </w:pPr>
            <w:r>
              <w:rPr>
                <w:b/>
                <w:bCs/>
              </w:rPr>
              <w:t>Data transfer direction</w:t>
            </w:r>
          </w:p>
        </w:tc>
        <w:tc>
          <w:tcPr>
            <w:tcW w:w="2036" w:type="dxa"/>
            <w:vAlign w:val="center"/>
          </w:tcPr>
          <w:p w14:paraId="16180259" w14:textId="77777777" w:rsidR="005224ED" w:rsidRDefault="005224ED" w:rsidP="00DC246B">
            <w:pPr>
              <w:snapToGrid w:val="0"/>
              <w:spacing w:before="100" w:beforeAutospacing="1" w:after="120"/>
              <w:rPr>
                <w:b/>
                <w:bCs/>
              </w:rPr>
            </w:pPr>
            <w:r>
              <w:rPr>
                <w:b/>
                <w:bCs/>
              </w:rPr>
              <w:t>Typical data size (per data sample)</w:t>
            </w:r>
          </w:p>
        </w:tc>
        <w:tc>
          <w:tcPr>
            <w:tcW w:w="1170" w:type="dxa"/>
            <w:vAlign w:val="center"/>
          </w:tcPr>
          <w:p w14:paraId="321ED485" w14:textId="77777777" w:rsidR="005224ED" w:rsidRDefault="005224ED" w:rsidP="00DC246B">
            <w:pPr>
              <w:snapToGrid w:val="0"/>
              <w:spacing w:before="100" w:beforeAutospacing="1" w:after="120"/>
              <w:rPr>
                <w:b/>
                <w:bCs/>
              </w:rPr>
            </w:pPr>
            <w:r>
              <w:rPr>
                <w:b/>
                <w:bCs/>
              </w:rPr>
              <w:t>Reporting type</w:t>
            </w:r>
            <w:r>
              <w:rPr>
                <w:b/>
                <w:bCs/>
              </w:rPr>
              <w:br/>
            </w:r>
          </w:p>
        </w:tc>
        <w:tc>
          <w:tcPr>
            <w:tcW w:w="1260" w:type="dxa"/>
            <w:vAlign w:val="center"/>
          </w:tcPr>
          <w:p w14:paraId="63CBB108" w14:textId="77777777" w:rsidR="005224ED" w:rsidRDefault="005224ED" w:rsidP="00DC246B">
            <w:pPr>
              <w:snapToGrid w:val="0"/>
              <w:spacing w:before="100" w:beforeAutospacing="1" w:after="120"/>
              <w:rPr>
                <w:b/>
                <w:bCs/>
              </w:rPr>
            </w:pPr>
            <w:r>
              <w:rPr>
                <w:b/>
                <w:bCs/>
              </w:rPr>
              <w:t>Typical latency requirement</w:t>
            </w:r>
          </w:p>
        </w:tc>
        <w:tc>
          <w:tcPr>
            <w:tcW w:w="810" w:type="dxa"/>
            <w:vAlign w:val="center"/>
          </w:tcPr>
          <w:p w14:paraId="18535B06" w14:textId="77777777" w:rsidR="005224ED" w:rsidRDefault="005224ED" w:rsidP="00DC246B">
            <w:pPr>
              <w:snapToGrid w:val="0"/>
              <w:spacing w:before="100" w:beforeAutospacing="1" w:after="120"/>
              <w:rPr>
                <w:b/>
                <w:bCs/>
              </w:rPr>
            </w:pPr>
            <w:r>
              <w:rPr>
                <w:b/>
                <w:bCs/>
              </w:rPr>
              <w:t>Notes</w:t>
            </w:r>
          </w:p>
        </w:tc>
      </w:tr>
      <w:tr w:rsidR="005224ED" w14:paraId="7D59D986" w14:textId="77777777" w:rsidTr="00DC246B">
        <w:tc>
          <w:tcPr>
            <w:tcW w:w="990" w:type="dxa"/>
            <w:vMerge w:val="restart"/>
            <w:vAlign w:val="center"/>
          </w:tcPr>
          <w:p w14:paraId="7BB60EFA" w14:textId="77777777" w:rsidR="005224ED" w:rsidRDefault="005224ED" w:rsidP="00DC246B">
            <w:pPr>
              <w:snapToGrid w:val="0"/>
              <w:spacing w:before="100" w:beforeAutospacing="1" w:after="120"/>
              <w:rPr>
                <w:bCs/>
              </w:rPr>
            </w:pPr>
            <w:r>
              <w:rPr>
                <w:rFonts w:eastAsia="宋体"/>
                <w:bCs/>
              </w:rPr>
              <w:t>model training</w:t>
            </w:r>
          </w:p>
        </w:tc>
        <w:tc>
          <w:tcPr>
            <w:tcW w:w="720" w:type="dxa"/>
          </w:tcPr>
          <w:p w14:paraId="126987C8" w14:textId="77777777" w:rsidR="005224ED" w:rsidRDefault="005224ED" w:rsidP="00DC246B">
            <w:pPr>
              <w:snapToGrid w:val="0"/>
              <w:spacing w:before="100" w:beforeAutospacing="1" w:after="120"/>
            </w:pPr>
            <w:r>
              <w:t xml:space="preserve">1, 2a, 3a, </w:t>
            </w:r>
          </w:p>
        </w:tc>
        <w:tc>
          <w:tcPr>
            <w:tcW w:w="1800" w:type="dxa"/>
          </w:tcPr>
          <w:p w14:paraId="758AB9FA" w14:textId="77777777" w:rsidR="005224ED" w:rsidRDefault="005224ED" w:rsidP="00DC246B">
            <w:r>
              <w:t>Measurements: timing, power, and/or phase info</w:t>
            </w:r>
          </w:p>
          <w:p w14:paraId="660DA01B" w14:textId="77777777" w:rsidR="005224ED" w:rsidRDefault="005224ED" w:rsidP="00DC246B"/>
          <w:p w14:paraId="33C4286A" w14:textId="77777777" w:rsidR="005224ED" w:rsidRDefault="005224ED" w:rsidP="00DC246B">
            <w:pPr>
              <w:snapToGrid w:val="0"/>
              <w:spacing w:before="100" w:beforeAutospacing="1" w:after="120"/>
            </w:pPr>
          </w:p>
        </w:tc>
        <w:tc>
          <w:tcPr>
            <w:tcW w:w="1384" w:type="dxa"/>
          </w:tcPr>
          <w:p w14:paraId="074F46F9" w14:textId="77777777" w:rsidR="005224ED" w:rsidRDefault="005224ED" w:rsidP="00DC246B">
            <w:r w:rsidRPr="00D82D66">
              <w:rPr>
                <w:highlight w:val="yellow"/>
              </w:rPr>
              <w:t xml:space="preserve">1,2a: UE/PRU to </w:t>
            </w:r>
            <w:r w:rsidRPr="00D82D66">
              <w:rPr>
                <w:rFonts w:eastAsia="宋体"/>
                <w:highlight w:val="yellow"/>
              </w:rPr>
              <w:t>training entity</w:t>
            </w:r>
          </w:p>
          <w:p w14:paraId="0762777B" w14:textId="77777777" w:rsidR="005224ED" w:rsidRDefault="005224ED" w:rsidP="00DC246B">
            <w:r>
              <w:t xml:space="preserve">3a: gNB to </w:t>
            </w:r>
            <w:r>
              <w:rPr>
                <w:rFonts w:eastAsia="宋体"/>
              </w:rPr>
              <w:t>training entity</w:t>
            </w:r>
          </w:p>
          <w:p w14:paraId="678E65ED" w14:textId="77777777" w:rsidR="005224ED" w:rsidRDefault="005224ED" w:rsidP="00DC246B"/>
          <w:p w14:paraId="5CE9106F" w14:textId="77777777" w:rsidR="005224ED" w:rsidRDefault="005224ED" w:rsidP="00DC246B">
            <w:pPr>
              <w:snapToGrid w:val="0"/>
              <w:spacing w:before="100" w:beforeAutospacing="1" w:after="120"/>
            </w:pPr>
          </w:p>
        </w:tc>
        <w:tc>
          <w:tcPr>
            <w:tcW w:w="2036" w:type="dxa"/>
          </w:tcPr>
          <w:p w14:paraId="74285C45" w14:textId="77777777" w:rsidR="005224ED" w:rsidRDefault="005224ED" w:rsidP="00DC246B">
            <w:r>
              <w:t>Size depends on measurement type (timing and/or power and/or phase info) and report format:</w:t>
            </w:r>
          </w:p>
          <w:p w14:paraId="4B68BD20" w14:textId="77777777" w:rsidR="005224ED" w:rsidRDefault="005224ED" w:rsidP="00DC246B">
            <w:r>
              <w:t>88-6665 bits per PRS/SRS resource</w:t>
            </w:r>
          </w:p>
          <w:p w14:paraId="0C2C4A6C" w14:textId="77777777" w:rsidR="005224ED" w:rsidRDefault="005224ED" w:rsidP="00DC246B">
            <w:r>
              <w:t xml:space="preserve">Note: the lower bound (88) is assuming first </w:t>
            </w:r>
            <w:r>
              <w:lastRenderedPageBreak/>
              <w:t>path and 8 additional path timing only; while the upper bound (6665) is assuming 256 measurement samples.</w:t>
            </w:r>
          </w:p>
          <w:p w14:paraId="1A2FC3E3" w14:textId="77777777" w:rsidR="005224ED" w:rsidRDefault="005224ED" w:rsidP="00DC246B">
            <w:r w:rsidRPr="00002B06">
              <w:t>(No agreement on the data dimension yet in RAN1</w:t>
            </w:r>
            <w:r>
              <w:t>)</w:t>
            </w:r>
          </w:p>
        </w:tc>
        <w:tc>
          <w:tcPr>
            <w:tcW w:w="1170" w:type="dxa"/>
          </w:tcPr>
          <w:p w14:paraId="357AAD36" w14:textId="77777777" w:rsidR="005224ED" w:rsidRDefault="005224ED" w:rsidP="00DC246B"/>
          <w:p w14:paraId="3E53D0FA" w14:textId="77777777" w:rsidR="005224ED" w:rsidRDefault="005224ED" w:rsidP="00DC246B">
            <w:pPr>
              <w:snapToGrid w:val="0"/>
              <w:spacing w:before="100" w:beforeAutospacing="1" w:after="120"/>
            </w:pPr>
            <w:r>
              <w:t>No agreement</w:t>
            </w:r>
          </w:p>
        </w:tc>
        <w:tc>
          <w:tcPr>
            <w:tcW w:w="1260" w:type="dxa"/>
          </w:tcPr>
          <w:p w14:paraId="3084D0ED" w14:textId="77777777" w:rsidR="005224ED" w:rsidRDefault="005224ED" w:rsidP="00DC246B">
            <w:pPr>
              <w:snapToGrid w:val="0"/>
              <w:spacing w:before="100" w:beforeAutospacing="1" w:after="120"/>
            </w:pPr>
            <w:r>
              <w:rPr>
                <w:rFonts w:eastAsia="宋体"/>
              </w:rPr>
              <w:t>Relaxed</w:t>
            </w:r>
          </w:p>
        </w:tc>
        <w:tc>
          <w:tcPr>
            <w:tcW w:w="810" w:type="dxa"/>
            <w:vAlign w:val="center"/>
          </w:tcPr>
          <w:p w14:paraId="724FE039" w14:textId="77777777" w:rsidR="005224ED" w:rsidRDefault="005224ED" w:rsidP="00DC246B">
            <w:pPr>
              <w:snapToGrid w:val="0"/>
              <w:spacing w:before="100" w:beforeAutospacing="1" w:after="120"/>
            </w:pPr>
          </w:p>
        </w:tc>
      </w:tr>
      <w:tr w:rsidR="005224ED" w14:paraId="4A7E1154" w14:textId="77777777" w:rsidTr="00DC246B">
        <w:tc>
          <w:tcPr>
            <w:tcW w:w="990" w:type="dxa"/>
            <w:vMerge/>
            <w:vAlign w:val="center"/>
          </w:tcPr>
          <w:p w14:paraId="7AFADC64" w14:textId="77777777" w:rsidR="005224ED" w:rsidRDefault="005224ED" w:rsidP="00DC246B">
            <w:pPr>
              <w:snapToGrid w:val="0"/>
              <w:spacing w:before="100" w:beforeAutospacing="1" w:after="120"/>
              <w:rPr>
                <w:rFonts w:eastAsia="宋体"/>
                <w:bCs/>
              </w:rPr>
            </w:pPr>
          </w:p>
        </w:tc>
        <w:tc>
          <w:tcPr>
            <w:tcW w:w="720" w:type="dxa"/>
          </w:tcPr>
          <w:p w14:paraId="04E5EC22" w14:textId="77777777" w:rsidR="005224ED" w:rsidRDefault="005224ED" w:rsidP="00DC246B">
            <w:pPr>
              <w:snapToGrid w:val="0"/>
              <w:spacing w:before="100" w:beforeAutospacing="1" w:after="120"/>
            </w:pPr>
            <w:r>
              <w:t>2b, 3b</w:t>
            </w:r>
          </w:p>
        </w:tc>
        <w:tc>
          <w:tcPr>
            <w:tcW w:w="1800" w:type="dxa"/>
          </w:tcPr>
          <w:p w14:paraId="03A074F3" w14:textId="77777777" w:rsidR="005224ED" w:rsidRDefault="005224ED" w:rsidP="00DC246B"/>
          <w:p w14:paraId="3DB34247" w14:textId="77777777" w:rsidR="005224ED" w:rsidRDefault="005224ED" w:rsidP="00DC246B">
            <w:r>
              <w:t>Measurements:</w:t>
            </w:r>
          </w:p>
          <w:p w14:paraId="210279E2" w14:textId="77777777" w:rsidR="005224ED" w:rsidRDefault="005224ED" w:rsidP="00DC246B">
            <w:r>
              <w:t xml:space="preserve">Timing, power, and/or phase info </w:t>
            </w:r>
          </w:p>
          <w:p w14:paraId="770A8FA4" w14:textId="77777777" w:rsidR="005224ED" w:rsidRDefault="005224ED" w:rsidP="00DC246B">
            <w:pPr>
              <w:rPr>
                <w:u w:val="single"/>
              </w:rPr>
            </w:pPr>
            <w:r>
              <w:t xml:space="preserve">(No agreement on exact data contents yet in RAN1) </w:t>
            </w:r>
          </w:p>
        </w:tc>
        <w:tc>
          <w:tcPr>
            <w:tcW w:w="1384" w:type="dxa"/>
          </w:tcPr>
          <w:p w14:paraId="6B357DC9" w14:textId="77777777" w:rsidR="005224ED" w:rsidRDefault="005224ED" w:rsidP="00DC246B">
            <w:pPr>
              <w:rPr>
                <w:rFonts w:eastAsia="宋体"/>
              </w:rPr>
            </w:pPr>
            <w:r>
              <w:t xml:space="preserve">2b: UE/PRU to </w:t>
            </w:r>
            <w:r>
              <w:rPr>
                <w:rFonts w:eastAsia="宋体"/>
              </w:rPr>
              <w:t>training entity</w:t>
            </w:r>
          </w:p>
          <w:p w14:paraId="7E2787EB" w14:textId="77777777" w:rsidR="005224ED" w:rsidRDefault="005224ED" w:rsidP="00DC246B">
            <w:r>
              <w:rPr>
                <w:rFonts w:eastAsia="宋体"/>
              </w:rPr>
              <w:t>3b: gNB to training entity</w:t>
            </w:r>
          </w:p>
        </w:tc>
        <w:tc>
          <w:tcPr>
            <w:tcW w:w="2036" w:type="dxa"/>
          </w:tcPr>
          <w:p w14:paraId="4D9644F8" w14:textId="77777777" w:rsidR="005224ED" w:rsidRDefault="005224ED" w:rsidP="00DC246B"/>
          <w:p w14:paraId="18E0CF03" w14:textId="77777777" w:rsidR="005224ED" w:rsidRDefault="005224ED" w:rsidP="00DC246B">
            <w:r>
              <w:t>Size depends on measurement type (timing and/or power and/or phase info) and report format:</w:t>
            </w:r>
          </w:p>
          <w:p w14:paraId="037275AB" w14:textId="77777777" w:rsidR="005224ED" w:rsidRDefault="005224ED" w:rsidP="00DC246B">
            <w:r>
              <w:t>88-6665 bits per PRS/SRS resource</w:t>
            </w:r>
          </w:p>
          <w:p w14:paraId="5918D0D9" w14:textId="77777777" w:rsidR="005224ED" w:rsidRDefault="005224ED" w:rsidP="00DC246B">
            <w:r>
              <w:t>Note: the lower bound (88) is assuming first path and 8 additional path timing only; while the upper bound (6665) is assuming 256 measurement samples.</w:t>
            </w:r>
          </w:p>
          <w:p w14:paraId="281109B9" w14:textId="77777777" w:rsidR="005224ED" w:rsidRDefault="005224ED" w:rsidP="00DC246B">
            <w:r>
              <w:t>(No agreement on the data dimension yet in RAN1)</w:t>
            </w:r>
          </w:p>
        </w:tc>
        <w:tc>
          <w:tcPr>
            <w:tcW w:w="1170" w:type="dxa"/>
          </w:tcPr>
          <w:p w14:paraId="30AEBF79" w14:textId="77777777" w:rsidR="005224ED" w:rsidRDefault="005224ED" w:rsidP="00DC246B">
            <w:r>
              <w:t>No agreement</w:t>
            </w:r>
          </w:p>
        </w:tc>
        <w:tc>
          <w:tcPr>
            <w:tcW w:w="1260" w:type="dxa"/>
          </w:tcPr>
          <w:p w14:paraId="3AF44073" w14:textId="77777777" w:rsidR="005224ED" w:rsidRDefault="005224ED" w:rsidP="00DC246B">
            <w:pPr>
              <w:snapToGrid w:val="0"/>
              <w:spacing w:before="100" w:beforeAutospacing="1" w:after="120"/>
              <w:rPr>
                <w:rFonts w:eastAsia="宋体"/>
              </w:rPr>
            </w:pPr>
            <w:r>
              <w:rPr>
                <w:rFonts w:eastAsia="宋体"/>
              </w:rPr>
              <w:t>Relaxed</w:t>
            </w:r>
          </w:p>
        </w:tc>
        <w:tc>
          <w:tcPr>
            <w:tcW w:w="810" w:type="dxa"/>
            <w:vAlign w:val="center"/>
          </w:tcPr>
          <w:p w14:paraId="47595E28" w14:textId="77777777" w:rsidR="005224ED" w:rsidRDefault="005224ED" w:rsidP="00DC246B">
            <w:pPr>
              <w:snapToGrid w:val="0"/>
              <w:spacing w:before="100" w:beforeAutospacing="1" w:after="120"/>
            </w:pPr>
          </w:p>
        </w:tc>
      </w:tr>
      <w:tr w:rsidR="005224ED" w14:paraId="433B658C" w14:textId="77777777" w:rsidTr="00DC246B">
        <w:tc>
          <w:tcPr>
            <w:tcW w:w="990" w:type="dxa"/>
            <w:vMerge/>
            <w:vAlign w:val="center"/>
          </w:tcPr>
          <w:p w14:paraId="616B9376" w14:textId="77777777" w:rsidR="005224ED" w:rsidRDefault="005224ED" w:rsidP="00DC246B">
            <w:pPr>
              <w:snapToGrid w:val="0"/>
              <w:spacing w:before="100" w:beforeAutospacing="1" w:after="120"/>
              <w:rPr>
                <w:rFonts w:eastAsia="宋体"/>
                <w:bCs/>
              </w:rPr>
            </w:pPr>
          </w:p>
        </w:tc>
        <w:tc>
          <w:tcPr>
            <w:tcW w:w="720" w:type="dxa"/>
          </w:tcPr>
          <w:p w14:paraId="77050ECC" w14:textId="77777777" w:rsidR="005224ED" w:rsidRDefault="005224ED" w:rsidP="00DC246B">
            <w:pPr>
              <w:snapToGrid w:val="0"/>
              <w:spacing w:before="100" w:beforeAutospacing="1" w:after="120"/>
            </w:pPr>
            <w:r>
              <w:t>1, 2b, 3b</w:t>
            </w:r>
          </w:p>
        </w:tc>
        <w:tc>
          <w:tcPr>
            <w:tcW w:w="1800" w:type="dxa"/>
          </w:tcPr>
          <w:p w14:paraId="1815AEC2" w14:textId="77777777" w:rsidR="005224ED" w:rsidRDefault="005224ED" w:rsidP="00DC246B">
            <w:r>
              <w:t>Label: Location information</w:t>
            </w:r>
          </w:p>
        </w:tc>
        <w:tc>
          <w:tcPr>
            <w:tcW w:w="1384" w:type="dxa"/>
          </w:tcPr>
          <w:p w14:paraId="12DE0BB1" w14:textId="77777777" w:rsidR="005224ED" w:rsidRDefault="005224ED" w:rsidP="00DC246B">
            <w:r>
              <w:t>1:</w:t>
            </w:r>
          </w:p>
          <w:p w14:paraId="6B733627" w14:textId="77777777" w:rsidR="005224ED" w:rsidRDefault="005224ED" w:rsidP="00DC246B">
            <w:pPr>
              <w:rPr>
                <w:rFonts w:eastAsia="宋体"/>
              </w:rPr>
            </w:pPr>
            <w:r>
              <w:t xml:space="preserve">UE/PRU to </w:t>
            </w:r>
            <w:r>
              <w:rPr>
                <w:rFonts w:eastAsia="宋体"/>
              </w:rPr>
              <w:t>training entity</w:t>
            </w:r>
          </w:p>
          <w:p w14:paraId="3DF1607E" w14:textId="77777777" w:rsidR="005224ED" w:rsidRDefault="005224ED" w:rsidP="00DC246B">
            <w:pPr>
              <w:rPr>
                <w:rFonts w:eastAsia="宋体"/>
              </w:rPr>
            </w:pPr>
            <w:r>
              <w:t xml:space="preserve">2b, 3b: LMF and/or network entity to </w:t>
            </w:r>
            <w:r>
              <w:rPr>
                <w:rFonts w:eastAsia="宋体"/>
              </w:rPr>
              <w:t>training entity</w:t>
            </w:r>
          </w:p>
          <w:p w14:paraId="700F9205" w14:textId="77777777" w:rsidR="005224ED" w:rsidRDefault="005224ED" w:rsidP="00DC246B">
            <w:r>
              <w:rPr>
                <w:rFonts w:eastAsia="宋体"/>
              </w:rPr>
              <w:t>Other entities are under discussion.</w:t>
            </w:r>
          </w:p>
        </w:tc>
        <w:tc>
          <w:tcPr>
            <w:tcW w:w="2036" w:type="dxa"/>
          </w:tcPr>
          <w:p w14:paraId="2061B843" w14:textId="77777777" w:rsidR="005224ED" w:rsidRDefault="005224ED" w:rsidP="00DC246B">
            <w:r>
              <w:t xml:space="preserve">104 to 144 bits </w:t>
            </w:r>
          </w:p>
          <w:p w14:paraId="5FE6B249" w14:textId="77777777" w:rsidR="005224ED" w:rsidRDefault="005224ED" w:rsidP="00DC246B">
            <w:pPr>
              <w:rPr>
                <w:u w:val="single"/>
              </w:rPr>
            </w:pPr>
          </w:p>
        </w:tc>
        <w:tc>
          <w:tcPr>
            <w:tcW w:w="1170" w:type="dxa"/>
          </w:tcPr>
          <w:p w14:paraId="30529374" w14:textId="77777777" w:rsidR="005224ED" w:rsidRDefault="005224ED" w:rsidP="00DC246B">
            <w:r>
              <w:t>No agreement</w:t>
            </w:r>
          </w:p>
        </w:tc>
        <w:tc>
          <w:tcPr>
            <w:tcW w:w="1260" w:type="dxa"/>
          </w:tcPr>
          <w:p w14:paraId="6AEFA96C" w14:textId="77777777" w:rsidR="005224ED" w:rsidRDefault="005224ED" w:rsidP="00DC246B">
            <w:pPr>
              <w:snapToGrid w:val="0"/>
              <w:spacing w:before="100" w:beforeAutospacing="1" w:after="120"/>
              <w:rPr>
                <w:rFonts w:eastAsia="宋体"/>
              </w:rPr>
            </w:pPr>
            <w:r>
              <w:rPr>
                <w:rFonts w:eastAsia="宋体"/>
              </w:rPr>
              <w:t>Relaxed</w:t>
            </w:r>
          </w:p>
        </w:tc>
        <w:tc>
          <w:tcPr>
            <w:tcW w:w="810" w:type="dxa"/>
            <w:vAlign w:val="center"/>
          </w:tcPr>
          <w:p w14:paraId="07437DBD" w14:textId="77777777" w:rsidR="005224ED" w:rsidRDefault="005224ED" w:rsidP="00DC246B">
            <w:pPr>
              <w:snapToGrid w:val="0"/>
              <w:spacing w:before="100" w:beforeAutospacing="1" w:after="120"/>
            </w:pPr>
          </w:p>
        </w:tc>
      </w:tr>
      <w:tr w:rsidR="005224ED" w14:paraId="37133372" w14:textId="77777777" w:rsidTr="00DC246B">
        <w:tc>
          <w:tcPr>
            <w:tcW w:w="990" w:type="dxa"/>
            <w:vMerge/>
            <w:vAlign w:val="center"/>
          </w:tcPr>
          <w:p w14:paraId="58B373F0" w14:textId="77777777" w:rsidR="005224ED" w:rsidRDefault="005224ED" w:rsidP="00DC246B">
            <w:pPr>
              <w:snapToGrid w:val="0"/>
              <w:spacing w:before="100" w:beforeAutospacing="1" w:after="120"/>
              <w:rPr>
                <w:rFonts w:eastAsia="宋体"/>
                <w:bCs/>
              </w:rPr>
            </w:pPr>
          </w:p>
        </w:tc>
        <w:tc>
          <w:tcPr>
            <w:tcW w:w="720" w:type="dxa"/>
          </w:tcPr>
          <w:p w14:paraId="7773B459" w14:textId="77777777" w:rsidR="005224ED" w:rsidRDefault="005224ED" w:rsidP="00DC246B">
            <w:pPr>
              <w:snapToGrid w:val="0"/>
              <w:spacing w:before="100" w:beforeAutospacing="1" w:after="120"/>
            </w:pPr>
            <w:r>
              <w:t>2a, 3a</w:t>
            </w:r>
          </w:p>
        </w:tc>
        <w:tc>
          <w:tcPr>
            <w:tcW w:w="1800" w:type="dxa"/>
            <w:vAlign w:val="center"/>
          </w:tcPr>
          <w:p w14:paraId="2CDAA555" w14:textId="77777777" w:rsidR="005224ED" w:rsidRDefault="005224ED" w:rsidP="00DC246B">
            <w:pPr>
              <w:snapToGrid w:val="0"/>
              <w:spacing w:before="100" w:beforeAutospacing="1" w:after="120"/>
            </w:pPr>
            <w:r>
              <w:t>Label: Intermediate positioning measurement (timing, [RSRP/RSRPP], LOS/NLOS indicator)</w:t>
            </w:r>
          </w:p>
        </w:tc>
        <w:tc>
          <w:tcPr>
            <w:tcW w:w="1384" w:type="dxa"/>
            <w:vAlign w:val="center"/>
          </w:tcPr>
          <w:p w14:paraId="5B05700A" w14:textId="77777777" w:rsidR="005224ED" w:rsidRDefault="005224ED" w:rsidP="00DC246B">
            <w:pPr>
              <w:snapToGrid w:val="0"/>
              <w:spacing w:before="100" w:beforeAutospacing="1" w:after="120"/>
            </w:pPr>
            <w:r>
              <w:t xml:space="preserve">2a: UE/PRU/LMF to </w:t>
            </w:r>
            <w:r>
              <w:rPr>
                <w:rFonts w:eastAsia="宋体"/>
              </w:rPr>
              <w:t>training entity</w:t>
            </w:r>
          </w:p>
          <w:p w14:paraId="7AA81861" w14:textId="77777777" w:rsidR="005224ED" w:rsidRDefault="005224ED" w:rsidP="00DC246B">
            <w:pPr>
              <w:snapToGrid w:val="0"/>
              <w:spacing w:before="100" w:beforeAutospacing="1" w:after="120"/>
              <w:rPr>
                <w:rFonts w:eastAsia="宋体"/>
              </w:rPr>
            </w:pPr>
            <w:r>
              <w:t xml:space="preserve">3a: LMF and/or network entity to </w:t>
            </w:r>
            <w:r>
              <w:rPr>
                <w:rFonts w:eastAsia="宋体"/>
              </w:rPr>
              <w:t>training entity</w:t>
            </w:r>
          </w:p>
          <w:p w14:paraId="1DBC3EE5" w14:textId="77777777" w:rsidR="005224ED" w:rsidRDefault="005224ED" w:rsidP="00DC246B">
            <w:pPr>
              <w:snapToGrid w:val="0"/>
              <w:spacing w:before="100" w:beforeAutospacing="1" w:after="120"/>
            </w:pPr>
            <w:r>
              <w:rPr>
                <w:rFonts w:eastAsia="宋体"/>
              </w:rPr>
              <w:lastRenderedPageBreak/>
              <w:t>Other entities are under discussion.</w:t>
            </w:r>
          </w:p>
        </w:tc>
        <w:tc>
          <w:tcPr>
            <w:tcW w:w="2036" w:type="dxa"/>
            <w:vAlign w:val="center"/>
          </w:tcPr>
          <w:p w14:paraId="59C5A232" w14:textId="77777777" w:rsidR="005224ED" w:rsidRDefault="005224ED" w:rsidP="00DC246B">
            <w:r>
              <w:lastRenderedPageBreak/>
              <w:t>28 bits per PRS/SRS resource</w:t>
            </w:r>
          </w:p>
          <w:p w14:paraId="0DEC2B30" w14:textId="77777777" w:rsidR="005224ED" w:rsidRDefault="005224ED" w:rsidP="00DC246B">
            <w:r>
              <w:t>Spec allows reporting of up to 64 PRS/SRS resources per frequency layer.</w:t>
            </w:r>
          </w:p>
          <w:p w14:paraId="38418DCE" w14:textId="77777777" w:rsidR="005224ED" w:rsidRDefault="005224ED" w:rsidP="00DC246B">
            <w:r>
              <w:t>[See Note1 below for assumptions]</w:t>
            </w:r>
          </w:p>
        </w:tc>
        <w:tc>
          <w:tcPr>
            <w:tcW w:w="1170" w:type="dxa"/>
          </w:tcPr>
          <w:p w14:paraId="45E9E89C" w14:textId="77777777" w:rsidR="005224ED" w:rsidRDefault="005224ED" w:rsidP="00DC246B">
            <w:pPr>
              <w:snapToGrid w:val="0"/>
              <w:spacing w:before="100" w:beforeAutospacing="1" w:after="120"/>
            </w:pPr>
            <w:r>
              <w:t>No agreement</w:t>
            </w:r>
          </w:p>
        </w:tc>
        <w:tc>
          <w:tcPr>
            <w:tcW w:w="1260" w:type="dxa"/>
          </w:tcPr>
          <w:p w14:paraId="398D7B2B" w14:textId="77777777" w:rsidR="005224ED" w:rsidRDefault="005224ED" w:rsidP="00DC246B">
            <w:pPr>
              <w:snapToGrid w:val="0"/>
              <w:spacing w:before="100" w:beforeAutospacing="1" w:after="120"/>
            </w:pPr>
            <w:r>
              <w:rPr>
                <w:rFonts w:eastAsia="宋体"/>
              </w:rPr>
              <w:t>Relaxed</w:t>
            </w:r>
          </w:p>
        </w:tc>
        <w:tc>
          <w:tcPr>
            <w:tcW w:w="810" w:type="dxa"/>
            <w:vAlign w:val="center"/>
          </w:tcPr>
          <w:p w14:paraId="03BAF9F1" w14:textId="77777777" w:rsidR="005224ED" w:rsidRDefault="005224ED" w:rsidP="00DC246B">
            <w:pPr>
              <w:snapToGrid w:val="0"/>
              <w:spacing w:before="100" w:beforeAutospacing="1" w:after="120"/>
            </w:pPr>
          </w:p>
        </w:tc>
      </w:tr>
      <w:tr w:rsidR="005224ED" w14:paraId="58D23837" w14:textId="77777777" w:rsidTr="00DC246B">
        <w:tc>
          <w:tcPr>
            <w:tcW w:w="990" w:type="dxa"/>
            <w:vMerge w:val="restart"/>
            <w:vAlign w:val="center"/>
          </w:tcPr>
          <w:p w14:paraId="76A96C49" w14:textId="77777777" w:rsidR="005224ED" w:rsidRDefault="005224ED" w:rsidP="00DC246B">
            <w:pPr>
              <w:snapToGrid w:val="0"/>
              <w:spacing w:before="100" w:beforeAutospacing="1" w:after="120"/>
              <w:rPr>
                <w:rFonts w:eastAsia="宋体"/>
                <w:bCs/>
              </w:rPr>
            </w:pPr>
            <w:r>
              <w:rPr>
                <w:rFonts w:eastAsia="宋体"/>
                <w:bCs/>
              </w:rPr>
              <w:t>Inference</w:t>
            </w:r>
          </w:p>
        </w:tc>
        <w:tc>
          <w:tcPr>
            <w:tcW w:w="720" w:type="dxa"/>
          </w:tcPr>
          <w:p w14:paraId="5CAC1E7C" w14:textId="77777777" w:rsidR="005224ED" w:rsidRDefault="005224ED" w:rsidP="00DC246B">
            <w:pPr>
              <w:snapToGrid w:val="0"/>
              <w:spacing w:before="100" w:beforeAutospacing="1" w:after="120"/>
            </w:pPr>
          </w:p>
        </w:tc>
        <w:tc>
          <w:tcPr>
            <w:tcW w:w="1800" w:type="dxa"/>
          </w:tcPr>
          <w:p w14:paraId="521A5F86" w14:textId="77777777" w:rsidR="005224ED" w:rsidRDefault="005224ED" w:rsidP="00DC246B"/>
        </w:tc>
        <w:tc>
          <w:tcPr>
            <w:tcW w:w="1384" w:type="dxa"/>
          </w:tcPr>
          <w:p w14:paraId="58CF87C5" w14:textId="77777777" w:rsidR="005224ED" w:rsidRDefault="005224ED" w:rsidP="00DC246B"/>
        </w:tc>
        <w:tc>
          <w:tcPr>
            <w:tcW w:w="2036" w:type="dxa"/>
          </w:tcPr>
          <w:p w14:paraId="2C988694" w14:textId="77777777" w:rsidR="005224ED" w:rsidRDefault="005224ED" w:rsidP="00DC246B"/>
        </w:tc>
        <w:tc>
          <w:tcPr>
            <w:tcW w:w="1170" w:type="dxa"/>
          </w:tcPr>
          <w:p w14:paraId="726FB8D3" w14:textId="77777777" w:rsidR="005224ED" w:rsidRDefault="005224ED" w:rsidP="00DC246B">
            <w:pPr>
              <w:snapToGrid w:val="0"/>
              <w:spacing w:before="100" w:beforeAutospacing="1" w:after="120"/>
            </w:pPr>
          </w:p>
        </w:tc>
        <w:tc>
          <w:tcPr>
            <w:tcW w:w="1260" w:type="dxa"/>
          </w:tcPr>
          <w:p w14:paraId="4312676B" w14:textId="77777777" w:rsidR="005224ED" w:rsidRDefault="005224ED" w:rsidP="00DC246B">
            <w:pPr>
              <w:snapToGrid w:val="0"/>
              <w:spacing w:before="100" w:beforeAutospacing="1" w:after="120"/>
              <w:rPr>
                <w:rFonts w:eastAsia="宋体"/>
              </w:rPr>
            </w:pPr>
          </w:p>
        </w:tc>
        <w:tc>
          <w:tcPr>
            <w:tcW w:w="810" w:type="dxa"/>
            <w:vAlign w:val="center"/>
          </w:tcPr>
          <w:p w14:paraId="34165BF3" w14:textId="77777777" w:rsidR="005224ED" w:rsidRDefault="005224ED" w:rsidP="00DC246B">
            <w:pPr>
              <w:snapToGrid w:val="0"/>
              <w:spacing w:before="100" w:beforeAutospacing="1" w:after="120"/>
            </w:pPr>
          </w:p>
        </w:tc>
      </w:tr>
      <w:tr w:rsidR="005224ED" w14:paraId="3115F466" w14:textId="77777777" w:rsidTr="00DC246B">
        <w:tc>
          <w:tcPr>
            <w:tcW w:w="990" w:type="dxa"/>
            <w:vMerge/>
            <w:vAlign w:val="center"/>
          </w:tcPr>
          <w:p w14:paraId="13C38600" w14:textId="77777777" w:rsidR="005224ED" w:rsidRDefault="005224ED" w:rsidP="00DC246B">
            <w:pPr>
              <w:snapToGrid w:val="0"/>
              <w:spacing w:before="100" w:beforeAutospacing="1" w:after="120"/>
              <w:rPr>
                <w:rFonts w:eastAsia="宋体"/>
                <w:bCs/>
              </w:rPr>
            </w:pPr>
          </w:p>
        </w:tc>
        <w:tc>
          <w:tcPr>
            <w:tcW w:w="720" w:type="dxa"/>
          </w:tcPr>
          <w:p w14:paraId="4EF876AE" w14:textId="77777777" w:rsidR="005224ED" w:rsidRDefault="005224ED" w:rsidP="00DC246B">
            <w:pPr>
              <w:snapToGrid w:val="0"/>
              <w:spacing w:before="100" w:beforeAutospacing="1" w:after="120"/>
            </w:pPr>
            <w:r>
              <w:t>2a, 3a</w:t>
            </w:r>
          </w:p>
        </w:tc>
        <w:tc>
          <w:tcPr>
            <w:tcW w:w="1800" w:type="dxa"/>
          </w:tcPr>
          <w:p w14:paraId="2CEDD265" w14:textId="77777777" w:rsidR="005224ED" w:rsidRDefault="005224ED" w:rsidP="00DC246B">
            <w:r>
              <w:t>Intermediate positioning measurement of PRS (timing, [RSRP/RSRPP], LOS/NLOS indicator) as model output</w:t>
            </w:r>
          </w:p>
        </w:tc>
        <w:tc>
          <w:tcPr>
            <w:tcW w:w="1384" w:type="dxa"/>
          </w:tcPr>
          <w:p w14:paraId="3AAD36B9" w14:textId="77777777" w:rsidR="005224ED" w:rsidRDefault="005224ED" w:rsidP="00DC246B">
            <w:r>
              <w:t>2a: UE to LMF</w:t>
            </w:r>
          </w:p>
          <w:p w14:paraId="22191C5E" w14:textId="77777777" w:rsidR="005224ED" w:rsidRDefault="005224ED" w:rsidP="00DC246B">
            <w:r>
              <w:t>3a: gNB to LMF</w:t>
            </w:r>
          </w:p>
        </w:tc>
        <w:tc>
          <w:tcPr>
            <w:tcW w:w="2036" w:type="dxa"/>
          </w:tcPr>
          <w:p w14:paraId="38620EBA" w14:textId="77777777" w:rsidR="005224ED" w:rsidRDefault="005224ED" w:rsidP="00DC246B"/>
          <w:p w14:paraId="24DBC17A" w14:textId="77777777" w:rsidR="005224ED" w:rsidRDefault="005224ED" w:rsidP="00DC246B">
            <w:r>
              <w:t>28 bits per PRS/SRS resource</w:t>
            </w:r>
          </w:p>
          <w:p w14:paraId="1D9A18E0" w14:textId="77777777" w:rsidR="005224ED" w:rsidRDefault="005224ED" w:rsidP="00DC246B">
            <w:r>
              <w:t>Spec allows reporting of up to 64 PRS/SRS resources per frequency layer.</w:t>
            </w:r>
          </w:p>
          <w:p w14:paraId="3BB8FBA7" w14:textId="77777777" w:rsidR="005224ED" w:rsidRDefault="005224ED" w:rsidP="00DC246B">
            <w:r>
              <w:t>[See Note1 below for assumptions]</w:t>
            </w:r>
          </w:p>
          <w:p w14:paraId="429B0AF0" w14:textId="77777777" w:rsidR="005224ED" w:rsidRDefault="005224ED" w:rsidP="00DC246B"/>
        </w:tc>
        <w:tc>
          <w:tcPr>
            <w:tcW w:w="1170" w:type="dxa"/>
          </w:tcPr>
          <w:p w14:paraId="50FF67C9" w14:textId="77777777" w:rsidR="005224ED" w:rsidRDefault="005224ED" w:rsidP="00DC246B">
            <w:pPr>
              <w:snapToGrid w:val="0"/>
              <w:spacing w:before="100" w:beforeAutospacing="1" w:after="120"/>
            </w:pPr>
            <w:r>
              <w:t>Same as case 1</w:t>
            </w:r>
          </w:p>
        </w:tc>
        <w:tc>
          <w:tcPr>
            <w:tcW w:w="1260" w:type="dxa"/>
          </w:tcPr>
          <w:p w14:paraId="713D789C" w14:textId="77777777" w:rsidR="005224ED" w:rsidRDefault="005224ED" w:rsidP="00DC246B">
            <w:pPr>
              <w:snapToGrid w:val="0"/>
              <w:spacing w:before="100" w:beforeAutospacing="1" w:after="120"/>
              <w:rPr>
                <w:rFonts w:eastAsia="宋体"/>
              </w:rPr>
            </w:pPr>
            <w:r>
              <w:t>Same as case 1</w:t>
            </w:r>
          </w:p>
        </w:tc>
        <w:tc>
          <w:tcPr>
            <w:tcW w:w="810" w:type="dxa"/>
            <w:vAlign w:val="center"/>
          </w:tcPr>
          <w:p w14:paraId="5E48FCC5" w14:textId="77777777" w:rsidR="005224ED" w:rsidRDefault="005224ED" w:rsidP="00DC246B">
            <w:pPr>
              <w:snapToGrid w:val="0"/>
              <w:spacing w:before="100" w:beforeAutospacing="1" w:after="120"/>
            </w:pPr>
          </w:p>
        </w:tc>
      </w:tr>
      <w:tr w:rsidR="005224ED" w14:paraId="351318F7" w14:textId="77777777" w:rsidTr="00DC246B">
        <w:tc>
          <w:tcPr>
            <w:tcW w:w="990" w:type="dxa"/>
            <w:vMerge/>
            <w:vAlign w:val="center"/>
          </w:tcPr>
          <w:p w14:paraId="324DB6EF" w14:textId="77777777" w:rsidR="005224ED" w:rsidRDefault="005224ED" w:rsidP="00DC246B">
            <w:pPr>
              <w:snapToGrid w:val="0"/>
              <w:spacing w:before="100" w:beforeAutospacing="1" w:after="120"/>
              <w:rPr>
                <w:rFonts w:eastAsia="宋体"/>
                <w:bCs/>
              </w:rPr>
            </w:pPr>
          </w:p>
        </w:tc>
        <w:tc>
          <w:tcPr>
            <w:tcW w:w="720" w:type="dxa"/>
          </w:tcPr>
          <w:p w14:paraId="6A6FCC68" w14:textId="77777777" w:rsidR="005224ED" w:rsidRDefault="005224ED" w:rsidP="00DC246B">
            <w:pPr>
              <w:snapToGrid w:val="0"/>
              <w:spacing w:before="100" w:beforeAutospacing="1" w:after="120"/>
            </w:pPr>
            <w:r>
              <w:t>2b, 3b</w:t>
            </w:r>
          </w:p>
        </w:tc>
        <w:tc>
          <w:tcPr>
            <w:tcW w:w="1800" w:type="dxa"/>
          </w:tcPr>
          <w:p w14:paraId="5E01ACF6" w14:textId="77777777" w:rsidR="005224ED" w:rsidRDefault="005224ED" w:rsidP="00DC246B">
            <w:r>
              <w:t>Measurements:</w:t>
            </w:r>
          </w:p>
          <w:p w14:paraId="01554AE3" w14:textId="77777777" w:rsidR="005224ED" w:rsidRDefault="005224ED" w:rsidP="00DC246B">
            <w:r>
              <w:t xml:space="preserve">Timing, power, and/or phase info </w:t>
            </w:r>
          </w:p>
          <w:p w14:paraId="4026A10F" w14:textId="77777777" w:rsidR="005224ED" w:rsidRDefault="005224ED" w:rsidP="00DC246B">
            <w:r>
              <w:t>(No agreement on exact data contents yet in RAN1)</w:t>
            </w:r>
          </w:p>
        </w:tc>
        <w:tc>
          <w:tcPr>
            <w:tcW w:w="1384" w:type="dxa"/>
          </w:tcPr>
          <w:p w14:paraId="24FD97F1" w14:textId="77777777" w:rsidR="005224ED" w:rsidRDefault="005224ED" w:rsidP="00DC246B">
            <w:r>
              <w:t>2b: UE to LMF</w:t>
            </w:r>
          </w:p>
          <w:p w14:paraId="2FBAAF2D" w14:textId="77777777" w:rsidR="005224ED" w:rsidRDefault="005224ED" w:rsidP="00DC246B">
            <w:r>
              <w:t>3b: gNB to LMF</w:t>
            </w:r>
          </w:p>
        </w:tc>
        <w:tc>
          <w:tcPr>
            <w:tcW w:w="2036" w:type="dxa"/>
          </w:tcPr>
          <w:p w14:paraId="27DF14C9" w14:textId="77777777" w:rsidR="005224ED" w:rsidRDefault="005224ED" w:rsidP="00DC246B">
            <w:r>
              <w:t>Size depends on measurement type (timing and/or power and/or phase info) and report format:</w:t>
            </w:r>
          </w:p>
          <w:p w14:paraId="342D28C7" w14:textId="77777777" w:rsidR="005224ED" w:rsidRDefault="005224ED" w:rsidP="00DC246B">
            <w:r>
              <w:t>88-6665 bits per PRS/SRS resource</w:t>
            </w:r>
          </w:p>
          <w:p w14:paraId="43823841" w14:textId="77777777" w:rsidR="005224ED" w:rsidRDefault="005224ED" w:rsidP="00DC246B">
            <w:r>
              <w:t>Note: the lower bound (88) is assuming first path and 8 additional path timing only; while the upper bound (6665) is assuming 256 measurement samples.</w:t>
            </w:r>
          </w:p>
          <w:p w14:paraId="75B4E6E8" w14:textId="77777777" w:rsidR="005224ED" w:rsidRDefault="005224ED" w:rsidP="00DC246B">
            <w:r>
              <w:t>(No agreement on the data dimension yet in RAN1)</w:t>
            </w:r>
          </w:p>
          <w:p w14:paraId="380B558E" w14:textId="77777777" w:rsidR="005224ED" w:rsidRDefault="005224ED" w:rsidP="00DC246B">
            <w:r>
              <w:t>[See Note1 below for assumptions]</w:t>
            </w:r>
          </w:p>
          <w:p w14:paraId="25DE0B6B" w14:textId="77777777" w:rsidR="005224ED" w:rsidRDefault="005224ED" w:rsidP="00DC246B"/>
        </w:tc>
        <w:tc>
          <w:tcPr>
            <w:tcW w:w="1170" w:type="dxa"/>
          </w:tcPr>
          <w:p w14:paraId="5268D1C0" w14:textId="77777777" w:rsidR="005224ED" w:rsidRDefault="005224ED" w:rsidP="00DC246B">
            <w:pPr>
              <w:snapToGrid w:val="0"/>
              <w:spacing w:before="100" w:beforeAutospacing="1" w:after="120"/>
            </w:pPr>
            <w:r>
              <w:t>Same as case 1</w:t>
            </w:r>
          </w:p>
        </w:tc>
        <w:tc>
          <w:tcPr>
            <w:tcW w:w="1260" w:type="dxa"/>
          </w:tcPr>
          <w:p w14:paraId="1A439057" w14:textId="77777777" w:rsidR="005224ED" w:rsidRDefault="005224ED" w:rsidP="00DC246B">
            <w:pPr>
              <w:snapToGrid w:val="0"/>
              <w:spacing w:before="100" w:beforeAutospacing="1" w:after="120"/>
              <w:rPr>
                <w:rFonts w:eastAsia="宋体"/>
              </w:rPr>
            </w:pPr>
            <w:r>
              <w:t>Same as case 1</w:t>
            </w:r>
          </w:p>
        </w:tc>
        <w:tc>
          <w:tcPr>
            <w:tcW w:w="810" w:type="dxa"/>
            <w:vAlign w:val="center"/>
          </w:tcPr>
          <w:p w14:paraId="2D050810" w14:textId="77777777" w:rsidR="005224ED" w:rsidRDefault="005224ED" w:rsidP="00DC246B">
            <w:pPr>
              <w:snapToGrid w:val="0"/>
              <w:spacing w:before="100" w:beforeAutospacing="1" w:after="120"/>
            </w:pPr>
          </w:p>
        </w:tc>
      </w:tr>
      <w:tr w:rsidR="005224ED" w14:paraId="126EB5EF" w14:textId="77777777" w:rsidTr="00DC246B">
        <w:trPr>
          <w:trHeight w:val="341"/>
        </w:trPr>
        <w:tc>
          <w:tcPr>
            <w:tcW w:w="990" w:type="dxa"/>
            <w:vMerge/>
            <w:vAlign w:val="center"/>
          </w:tcPr>
          <w:p w14:paraId="38B19CB0" w14:textId="77777777" w:rsidR="005224ED" w:rsidRDefault="005224ED" w:rsidP="00DC246B">
            <w:pPr>
              <w:snapToGrid w:val="0"/>
              <w:spacing w:before="100" w:beforeAutospacing="1" w:after="120"/>
              <w:rPr>
                <w:rFonts w:eastAsia="宋体"/>
                <w:bCs/>
              </w:rPr>
            </w:pPr>
          </w:p>
        </w:tc>
        <w:tc>
          <w:tcPr>
            <w:tcW w:w="720" w:type="dxa"/>
          </w:tcPr>
          <w:p w14:paraId="10D4E76E" w14:textId="77777777" w:rsidR="005224ED" w:rsidRDefault="005224ED" w:rsidP="00DC246B">
            <w:pPr>
              <w:snapToGrid w:val="0"/>
              <w:spacing w:before="100" w:beforeAutospacing="1" w:after="120"/>
            </w:pPr>
          </w:p>
        </w:tc>
        <w:tc>
          <w:tcPr>
            <w:tcW w:w="1800" w:type="dxa"/>
          </w:tcPr>
          <w:p w14:paraId="52BF121E" w14:textId="77777777" w:rsidR="005224ED" w:rsidRDefault="005224ED" w:rsidP="00DC246B"/>
        </w:tc>
        <w:tc>
          <w:tcPr>
            <w:tcW w:w="1384" w:type="dxa"/>
          </w:tcPr>
          <w:p w14:paraId="0726FAB8" w14:textId="77777777" w:rsidR="005224ED" w:rsidRDefault="005224ED" w:rsidP="00DC246B"/>
        </w:tc>
        <w:tc>
          <w:tcPr>
            <w:tcW w:w="2036" w:type="dxa"/>
          </w:tcPr>
          <w:p w14:paraId="7D6D14F2" w14:textId="77777777" w:rsidR="005224ED" w:rsidRDefault="005224ED" w:rsidP="00DC246B"/>
        </w:tc>
        <w:tc>
          <w:tcPr>
            <w:tcW w:w="1170" w:type="dxa"/>
          </w:tcPr>
          <w:p w14:paraId="5CC97947" w14:textId="77777777" w:rsidR="005224ED" w:rsidRDefault="005224ED" w:rsidP="00DC246B">
            <w:pPr>
              <w:snapToGrid w:val="0"/>
              <w:spacing w:before="100" w:beforeAutospacing="1" w:after="120"/>
            </w:pPr>
          </w:p>
        </w:tc>
        <w:tc>
          <w:tcPr>
            <w:tcW w:w="1260" w:type="dxa"/>
          </w:tcPr>
          <w:p w14:paraId="383E9241" w14:textId="77777777" w:rsidR="005224ED" w:rsidRDefault="005224ED" w:rsidP="00DC246B">
            <w:pPr>
              <w:snapToGrid w:val="0"/>
              <w:spacing w:before="100" w:beforeAutospacing="1" w:after="120"/>
              <w:rPr>
                <w:rFonts w:eastAsia="宋体"/>
              </w:rPr>
            </w:pPr>
          </w:p>
        </w:tc>
        <w:tc>
          <w:tcPr>
            <w:tcW w:w="810" w:type="dxa"/>
            <w:vAlign w:val="center"/>
          </w:tcPr>
          <w:p w14:paraId="537D8BF2" w14:textId="77777777" w:rsidR="005224ED" w:rsidRDefault="005224ED" w:rsidP="00DC246B">
            <w:pPr>
              <w:snapToGrid w:val="0"/>
              <w:spacing w:before="100" w:beforeAutospacing="1" w:after="120"/>
            </w:pPr>
          </w:p>
        </w:tc>
      </w:tr>
      <w:tr w:rsidR="005224ED" w14:paraId="1FA8746F" w14:textId="77777777" w:rsidTr="00DC246B">
        <w:trPr>
          <w:trHeight w:val="2320"/>
        </w:trPr>
        <w:tc>
          <w:tcPr>
            <w:tcW w:w="990" w:type="dxa"/>
            <w:vAlign w:val="center"/>
          </w:tcPr>
          <w:p w14:paraId="3C463E55" w14:textId="77777777" w:rsidR="005224ED" w:rsidRPr="0008355E" w:rsidRDefault="005224ED" w:rsidP="00DC246B">
            <w:pPr>
              <w:snapToGrid w:val="0"/>
              <w:spacing w:before="100" w:beforeAutospacing="1" w:after="120"/>
              <w:rPr>
                <w:rFonts w:eastAsia="宋体"/>
                <w:bCs/>
                <w:lang w:val="en-US"/>
              </w:rPr>
            </w:pPr>
            <w:r>
              <w:rPr>
                <w:rFonts w:eastAsia="宋体"/>
                <w:bCs/>
                <w:lang w:val="en-US"/>
              </w:rPr>
              <w:t>NW-sided monitoring</w:t>
            </w:r>
          </w:p>
        </w:tc>
        <w:tc>
          <w:tcPr>
            <w:tcW w:w="720" w:type="dxa"/>
          </w:tcPr>
          <w:p w14:paraId="6DD218AB" w14:textId="77777777" w:rsidR="005224ED" w:rsidRPr="000B1303" w:rsidDel="0073450E" w:rsidRDefault="005224ED" w:rsidP="00DC246B">
            <w:pPr>
              <w:snapToGrid w:val="0"/>
              <w:spacing w:before="100" w:beforeAutospacing="1" w:after="120"/>
            </w:pPr>
            <w:r w:rsidRPr="000B1303">
              <w:t>2a, 3a</w:t>
            </w:r>
          </w:p>
        </w:tc>
        <w:tc>
          <w:tcPr>
            <w:tcW w:w="1800" w:type="dxa"/>
          </w:tcPr>
          <w:p w14:paraId="30095780" w14:textId="77777777" w:rsidR="005224ED" w:rsidRPr="000B1303" w:rsidRDefault="005224ED" w:rsidP="00DC246B">
            <w:r w:rsidRPr="000B1303">
              <w:t xml:space="preserve">statistics of the difference between model output and provided ground truth label </w:t>
            </w:r>
          </w:p>
          <w:p w14:paraId="716E9B3E" w14:textId="77777777" w:rsidR="005224ED" w:rsidRPr="000B1303" w:rsidRDefault="005224ED" w:rsidP="00DC246B"/>
          <w:p w14:paraId="3B46A03F" w14:textId="77777777" w:rsidR="005224ED" w:rsidRPr="000B1303" w:rsidDel="0073450E" w:rsidRDefault="005224ED" w:rsidP="00DC246B">
            <w:r w:rsidRPr="000B1303">
              <w:t xml:space="preserve">Statistics of model output compared to the statistics associated with the training data and/or </w:t>
            </w:r>
            <w:r w:rsidRPr="000B1303">
              <w:lastRenderedPageBreak/>
              <w:t>its own previous inference output</w:t>
            </w:r>
          </w:p>
        </w:tc>
        <w:tc>
          <w:tcPr>
            <w:tcW w:w="1384" w:type="dxa"/>
          </w:tcPr>
          <w:p w14:paraId="1F7E5B25" w14:textId="77777777" w:rsidR="005224ED" w:rsidRPr="000B1303" w:rsidRDefault="005224ED" w:rsidP="00DC246B">
            <w:r w:rsidRPr="000B1303">
              <w:lastRenderedPageBreak/>
              <w:t>2a: LMF to UE</w:t>
            </w:r>
          </w:p>
          <w:p w14:paraId="4D7B4E24" w14:textId="77777777" w:rsidR="005224ED" w:rsidRPr="000B1303" w:rsidDel="0073450E" w:rsidRDefault="005224ED" w:rsidP="00DC246B">
            <w:r w:rsidRPr="000B1303">
              <w:t>3a: LMF to gNB</w:t>
            </w:r>
          </w:p>
        </w:tc>
        <w:tc>
          <w:tcPr>
            <w:tcW w:w="2036" w:type="dxa"/>
          </w:tcPr>
          <w:p w14:paraId="0E71A1A9" w14:textId="77777777" w:rsidR="005224ED" w:rsidRPr="000B1303" w:rsidDel="0073450E" w:rsidRDefault="005224ED" w:rsidP="00DC246B">
            <w:r w:rsidRPr="000B1303">
              <w:t>10s of bits (RAN1 still works on deciding metrics)</w:t>
            </w:r>
          </w:p>
        </w:tc>
        <w:tc>
          <w:tcPr>
            <w:tcW w:w="1170" w:type="dxa"/>
          </w:tcPr>
          <w:p w14:paraId="3853770F" w14:textId="77777777" w:rsidR="005224ED" w:rsidRPr="000B1303" w:rsidDel="0073450E" w:rsidRDefault="005224ED" w:rsidP="00DC246B">
            <w:pPr>
              <w:snapToGrid w:val="0"/>
              <w:spacing w:before="100" w:beforeAutospacing="1" w:after="120"/>
            </w:pPr>
            <w:r w:rsidRPr="000B1303">
              <w:t>RAN1 to confirm the feasibility and necessity</w:t>
            </w:r>
          </w:p>
        </w:tc>
        <w:tc>
          <w:tcPr>
            <w:tcW w:w="1260" w:type="dxa"/>
          </w:tcPr>
          <w:p w14:paraId="750B49CC" w14:textId="77777777" w:rsidR="005224ED" w:rsidRPr="000B1303" w:rsidDel="0073450E" w:rsidRDefault="005224ED" w:rsidP="00DC246B">
            <w:pPr>
              <w:snapToGrid w:val="0"/>
              <w:spacing w:before="100" w:beforeAutospacing="1" w:after="120"/>
            </w:pPr>
            <w:r w:rsidRPr="000B1303">
              <w:t>Near-real-time</w:t>
            </w:r>
          </w:p>
        </w:tc>
        <w:tc>
          <w:tcPr>
            <w:tcW w:w="810" w:type="dxa"/>
            <w:vAlign w:val="center"/>
          </w:tcPr>
          <w:p w14:paraId="4D1AFEA9" w14:textId="77777777" w:rsidR="005224ED" w:rsidRDefault="005224ED" w:rsidP="00DC246B">
            <w:pPr>
              <w:snapToGrid w:val="0"/>
              <w:spacing w:before="100" w:beforeAutospacing="1" w:after="120"/>
            </w:pPr>
          </w:p>
        </w:tc>
      </w:tr>
    </w:tbl>
    <w:p w14:paraId="120B3BB3" w14:textId="1D61BE2E" w:rsidR="002128A5" w:rsidRDefault="005224ED" w:rsidP="006F371E">
      <w:pPr>
        <w:spacing w:before="180"/>
        <w:rPr>
          <w:rFonts w:eastAsiaTheme="minorEastAsia"/>
          <w:lang w:eastAsia="zh-CN"/>
        </w:rPr>
      </w:pPr>
      <w:r>
        <w:rPr>
          <w:rFonts w:eastAsiaTheme="minorEastAsia" w:hint="eastAsia"/>
          <w:lang w:eastAsia="zh-CN"/>
        </w:rPr>
        <w:t>A</w:t>
      </w:r>
      <w:r>
        <w:rPr>
          <w:rFonts w:eastAsiaTheme="minorEastAsia"/>
          <w:lang w:eastAsia="zh-CN"/>
        </w:rPr>
        <w:t>s we can see that there are no agreements on the reporting type for model training, inference and NW-sided monitoring. Thus, RAN2 should wait for RAN1 progress.</w:t>
      </w:r>
    </w:p>
    <w:p w14:paraId="14760043" w14:textId="484D3288" w:rsidR="005224ED" w:rsidRPr="00BC237E" w:rsidRDefault="005224ED" w:rsidP="005224ED">
      <w:pPr>
        <w:spacing w:after="120"/>
        <w:ind w:rightChars="100" w:right="200"/>
        <w:jc w:val="both"/>
        <w:rPr>
          <w:rFonts w:eastAsiaTheme="minorEastAsia"/>
          <w:b/>
          <w:lang w:eastAsia="zh-CN"/>
        </w:rPr>
      </w:pPr>
      <w:r w:rsidRPr="00BC237E">
        <w:rPr>
          <w:rFonts w:eastAsiaTheme="minorEastAsia"/>
          <w:b/>
          <w:lang w:eastAsia="zh-CN"/>
        </w:rPr>
        <w:t xml:space="preserve">Observation </w:t>
      </w:r>
      <w:r w:rsidR="00FB76F8">
        <w:rPr>
          <w:rFonts w:eastAsiaTheme="minorEastAsia"/>
          <w:b/>
          <w:lang w:eastAsia="zh-CN"/>
        </w:rPr>
        <w:t>5</w:t>
      </w:r>
      <w:r w:rsidRPr="00BC237E">
        <w:rPr>
          <w:rFonts w:eastAsiaTheme="minorEastAsia"/>
          <w:b/>
          <w:lang w:eastAsia="zh-CN"/>
        </w:rPr>
        <w:t xml:space="preserve">: For </w:t>
      </w:r>
      <w:r>
        <w:rPr>
          <w:rFonts w:eastAsiaTheme="minorEastAsia"/>
          <w:b/>
          <w:lang w:eastAsia="zh-CN"/>
        </w:rPr>
        <w:t>positioning</w:t>
      </w:r>
      <w:r w:rsidRPr="00BC237E">
        <w:rPr>
          <w:rFonts w:eastAsiaTheme="minorEastAsia"/>
          <w:b/>
          <w:lang w:eastAsia="zh-CN"/>
        </w:rPr>
        <w:t>:</w:t>
      </w:r>
    </w:p>
    <w:p w14:paraId="1FC1B3DE" w14:textId="2CC98C6E" w:rsidR="002128A5" w:rsidRPr="009B3B3A" w:rsidRDefault="005224ED" w:rsidP="006F371E">
      <w:pPr>
        <w:pStyle w:val="af8"/>
        <w:numPr>
          <w:ilvl w:val="0"/>
          <w:numId w:val="30"/>
        </w:numPr>
        <w:spacing w:after="120"/>
        <w:ind w:rightChars="100" w:right="200" w:firstLineChars="0"/>
        <w:jc w:val="both"/>
        <w:rPr>
          <w:rFonts w:eastAsiaTheme="minorEastAsia"/>
          <w:b/>
          <w:lang w:eastAsia="zh-CN"/>
        </w:rPr>
      </w:pPr>
      <w:r w:rsidRPr="001A35D0">
        <w:rPr>
          <w:rFonts w:eastAsiaTheme="minorEastAsia"/>
          <w:b/>
          <w:lang w:eastAsia="zh-CN"/>
        </w:rPr>
        <w:t>For offline model training</w:t>
      </w:r>
      <w:r w:rsidRPr="005224ED">
        <w:rPr>
          <w:rFonts w:eastAsiaTheme="minorEastAsia"/>
          <w:b/>
          <w:lang w:eastAsia="zh-CN"/>
        </w:rPr>
        <w:t>, inference</w:t>
      </w:r>
      <w:r w:rsidRPr="001A35D0">
        <w:rPr>
          <w:rFonts w:eastAsiaTheme="minorEastAsia"/>
          <w:b/>
          <w:lang w:eastAsia="zh-CN"/>
        </w:rPr>
        <w:t xml:space="preserve"> and NW-sided monitoring, there are no agreements on reporting type, so RAN2 should wait for more RAN1 progress.</w:t>
      </w:r>
    </w:p>
    <w:p w14:paraId="5592818E" w14:textId="786B2BC9" w:rsidR="00C50121" w:rsidRDefault="00C50121" w:rsidP="00043BC6">
      <w:pPr>
        <w:spacing w:after="120"/>
        <w:ind w:rightChars="100" w:right="200"/>
        <w:jc w:val="both"/>
        <w:rPr>
          <w:rFonts w:eastAsiaTheme="minorEastAsia"/>
          <w:lang w:eastAsia="zh-CN"/>
        </w:rPr>
      </w:pPr>
    </w:p>
    <w:p w14:paraId="427BB920" w14:textId="77777777" w:rsidR="008272F9" w:rsidRDefault="008272F9" w:rsidP="00043BC6">
      <w:pPr>
        <w:spacing w:after="120"/>
        <w:ind w:rightChars="100" w:right="200"/>
        <w:jc w:val="both"/>
        <w:rPr>
          <w:rFonts w:eastAsiaTheme="minorEastAsia" w:hint="eastAsia"/>
          <w:lang w:eastAsia="zh-CN"/>
        </w:rPr>
      </w:pPr>
      <w:bookmarkStart w:id="7" w:name="_GoBack"/>
      <w:bookmarkEnd w:id="7"/>
    </w:p>
    <w:p w14:paraId="1965A344" w14:textId="332B2418" w:rsidR="000C3593" w:rsidRDefault="000C3593" w:rsidP="00043BC6">
      <w:pPr>
        <w:spacing w:after="120"/>
        <w:ind w:rightChars="100" w:right="20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analysis above, even if RAN1 has provided their responses for Part B questions, there are still some open issues for more RAN1 discussions, e.g. </w:t>
      </w:r>
      <w:r w:rsidR="006A6BC2">
        <w:rPr>
          <w:rFonts w:eastAsiaTheme="minorEastAsia"/>
          <w:lang w:eastAsia="zh-CN"/>
        </w:rPr>
        <w:t>reporting type is FFS, RAN1 to confirm the feasibility and necessity.</w:t>
      </w:r>
      <w:r w:rsidR="006140EC">
        <w:rPr>
          <w:rFonts w:eastAsiaTheme="minorEastAsia"/>
          <w:lang w:eastAsia="zh-CN"/>
        </w:rPr>
        <w:t xml:space="preserve"> For some LCM components, RAN1 view is that L1 signalling can be used to report some information, so there is no need for RAN2 to duplicate the discussion on solu</w:t>
      </w:r>
      <w:r w:rsidR="0034407C">
        <w:rPr>
          <w:rFonts w:eastAsiaTheme="minorEastAsia"/>
          <w:lang w:eastAsia="zh-CN"/>
        </w:rPr>
        <w:t>tions.</w:t>
      </w:r>
    </w:p>
    <w:p w14:paraId="39AC5652" w14:textId="2F636D14" w:rsidR="00D174F6" w:rsidRDefault="00A1141C" w:rsidP="008615E8">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general, we think more RAN1 progress on data collection requirements are neede</w:t>
      </w:r>
      <w:r w:rsidR="00E344F0">
        <w:rPr>
          <w:rFonts w:eastAsiaTheme="minorEastAsia"/>
          <w:lang w:eastAsia="zh-CN"/>
        </w:rPr>
        <w:t xml:space="preserve">d before RAN2 discussing </w:t>
      </w:r>
      <w:r w:rsidR="00053103">
        <w:rPr>
          <w:rFonts w:eastAsiaTheme="minorEastAsia"/>
          <w:lang w:eastAsia="zh-CN"/>
        </w:rPr>
        <w:t xml:space="preserve">any </w:t>
      </w:r>
      <w:r w:rsidR="00E344F0">
        <w:rPr>
          <w:rFonts w:eastAsiaTheme="minorEastAsia"/>
          <w:lang w:eastAsia="zh-CN"/>
        </w:rPr>
        <w:t>issues</w:t>
      </w:r>
      <w:r>
        <w:rPr>
          <w:rFonts w:eastAsiaTheme="minorEastAsia"/>
          <w:lang w:eastAsia="zh-CN"/>
        </w:rPr>
        <w:t>.</w:t>
      </w:r>
    </w:p>
    <w:p w14:paraId="5D6611F4" w14:textId="39F7CFB2" w:rsidR="00E36233" w:rsidRPr="000D1BE6" w:rsidRDefault="00D174F6" w:rsidP="00E36233">
      <w:pPr>
        <w:spacing w:after="120"/>
        <w:ind w:rightChars="100" w:right="200"/>
        <w:jc w:val="both"/>
        <w:rPr>
          <w:rFonts w:eastAsiaTheme="minorEastAsia"/>
          <w:lang w:eastAsia="zh-CN"/>
        </w:rPr>
      </w:pPr>
      <w:r w:rsidRPr="00BC237E">
        <w:rPr>
          <w:rFonts w:eastAsiaTheme="minorEastAsia"/>
          <w:b/>
          <w:lang w:eastAsia="zh-CN"/>
        </w:rPr>
        <w:t xml:space="preserve">Proposal </w:t>
      </w:r>
      <w:r w:rsidR="008353EC">
        <w:rPr>
          <w:rFonts w:eastAsiaTheme="minorEastAsia"/>
          <w:b/>
          <w:lang w:eastAsia="zh-CN"/>
        </w:rPr>
        <w:t>4</w:t>
      </w:r>
      <w:r w:rsidRPr="00BC237E">
        <w:rPr>
          <w:rFonts w:eastAsiaTheme="minorEastAsia"/>
          <w:b/>
          <w:lang w:eastAsia="zh-CN"/>
        </w:rPr>
        <w:t xml:space="preserve">: </w:t>
      </w:r>
      <w:r w:rsidR="000D2C5B">
        <w:rPr>
          <w:rFonts w:eastAsiaTheme="minorEastAsia"/>
          <w:b/>
          <w:lang w:eastAsia="zh-CN"/>
        </w:rPr>
        <w:t xml:space="preserve">RAN2 </w:t>
      </w:r>
      <w:r w:rsidR="008353EC">
        <w:rPr>
          <w:rFonts w:eastAsiaTheme="minorEastAsia"/>
          <w:b/>
          <w:lang w:eastAsia="zh-CN"/>
        </w:rPr>
        <w:t xml:space="preserve">should </w:t>
      </w:r>
      <w:r w:rsidR="000D2C5B">
        <w:rPr>
          <w:rFonts w:eastAsiaTheme="minorEastAsia"/>
          <w:b/>
          <w:lang w:eastAsia="zh-CN"/>
        </w:rPr>
        <w:t>wait for more RAN1 progress on data collection part</w:t>
      </w:r>
      <w:r w:rsidR="00255B89">
        <w:rPr>
          <w:rFonts w:eastAsiaTheme="minorEastAsia"/>
          <w:b/>
          <w:lang w:eastAsia="zh-CN"/>
        </w:rPr>
        <w:t xml:space="preserve"> (per LCM component per use case)</w:t>
      </w:r>
      <w:r w:rsidR="000D2C5B">
        <w:rPr>
          <w:rFonts w:eastAsiaTheme="minorEastAsia"/>
          <w:b/>
          <w:lang w:eastAsia="zh-CN"/>
        </w:rPr>
        <w:t>.</w:t>
      </w:r>
    </w:p>
    <w:p w14:paraId="6BA9189A" w14:textId="77777777" w:rsidR="00E36233" w:rsidRPr="00E36233" w:rsidRDefault="00E36233" w:rsidP="00AC268A">
      <w:pPr>
        <w:spacing w:after="120"/>
        <w:ind w:rightChars="100" w:right="200"/>
        <w:jc w:val="both"/>
        <w:rPr>
          <w:rFonts w:eastAsiaTheme="minorEastAsia"/>
          <w:lang w:eastAsia="zh-CN"/>
        </w:rPr>
      </w:pPr>
    </w:p>
    <w:p w14:paraId="5E3EC100" w14:textId="6FD353AF" w:rsidR="003B6E33" w:rsidRDefault="003B6E33" w:rsidP="003B6E33">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t xml:space="preserve">2.3 Discussion on </w:t>
      </w:r>
      <w:r w:rsidR="0002026A">
        <w:t xml:space="preserve">report of </w:t>
      </w:r>
      <w:r>
        <w:t>[Post123][059][AIML] Data Collection</w:t>
      </w:r>
    </w:p>
    <w:p w14:paraId="22D7668B" w14:textId="33980974" w:rsidR="006F46CF" w:rsidRDefault="006F46CF" w:rsidP="00AC268A">
      <w:pPr>
        <w:spacing w:after="120"/>
        <w:ind w:rightChars="100" w:right="200"/>
        <w:jc w:val="both"/>
        <w:rPr>
          <w:rFonts w:eastAsiaTheme="minorEastAsia"/>
          <w:lang w:eastAsia="zh-CN"/>
        </w:rPr>
      </w:pPr>
      <w:r>
        <w:rPr>
          <w:rFonts w:eastAsiaTheme="minorEastAsia"/>
          <w:lang w:eastAsia="zh-CN"/>
        </w:rPr>
        <w:t xml:space="preserve">In the post-email discussion for data collection, </w:t>
      </w:r>
      <w:r w:rsidR="001311E2">
        <w:rPr>
          <w:rFonts w:eastAsiaTheme="minorEastAsia"/>
          <w:lang w:eastAsia="zh-CN"/>
        </w:rPr>
        <w:t>we have provided our comments, but we still have some concerns on some discussions.</w:t>
      </w:r>
    </w:p>
    <w:p w14:paraId="6AAF7909" w14:textId="48DB5488" w:rsidR="00243DFB" w:rsidRDefault="00243DFB" w:rsidP="00AC268A">
      <w:pPr>
        <w:spacing w:after="120"/>
        <w:ind w:rightChars="100" w:right="200"/>
        <w:jc w:val="both"/>
        <w:rPr>
          <w:rFonts w:eastAsiaTheme="minorEastAsia"/>
          <w:lang w:eastAsia="zh-CN"/>
        </w:rPr>
      </w:pPr>
    </w:p>
    <w:p w14:paraId="4B2E85E6" w14:textId="77777777" w:rsidR="00243DFB" w:rsidRDefault="00243DFB" w:rsidP="00243DFB">
      <w:pPr>
        <w:pStyle w:val="af8"/>
        <w:numPr>
          <w:ilvl w:val="0"/>
          <w:numId w:val="33"/>
        </w:numPr>
        <w:overflowPunct/>
        <w:autoSpaceDE/>
        <w:autoSpaceDN/>
        <w:adjustRightInd/>
        <w:spacing w:after="160" w:line="254" w:lineRule="auto"/>
        <w:ind w:firstLineChars="0"/>
        <w:contextualSpacing/>
        <w:textAlignment w:val="auto"/>
        <w:rPr>
          <w:rFonts w:ascii="Arial" w:hAnsi="Arial" w:cs="Arial"/>
          <w:b/>
          <w:bCs/>
          <w:color w:val="FF0000"/>
        </w:rPr>
      </w:pPr>
      <w:r>
        <w:rPr>
          <w:rFonts w:ascii="Arial" w:hAnsi="Arial" w:cs="Arial"/>
          <w:b/>
          <w:bCs/>
          <w:color w:val="FF0000"/>
        </w:rPr>
        <w:t>Q1: For training of NW-side models, do you believe that there is the need to prioritize gNB- or OAM-centric data collection?</w:t>
      </w:r>
      <w:r>
        <w:rPr>
          <w:rFonts w:ascii="Arial" w:hAnsi="Arial" w:cs="Arial"/>
          <w:b/>
          <w:bCs/>
          <w:color w:val="FF0000"/>
        </w:rPr>
        <w:br/>
      </w:r>
    </w:p>
    <w:p w14:paraId="52D3A2C4" w14:textId="77777777" w:rsidR="00243DFB" w:rsidRDefault="00243DFB" w:rsidP="00243DFB">
      <w:pPr>
        <w:pStyle w:val="af8"/>
        <w:numPr>
          <w:ilvl w:val="1"/>
          <w:numId w:val="33"/>
        </w:numPr>
        <w:overflowPunct/>
        <w:autoSpaceDE/>
        <w:autoSpaceDN/>
        <w:adjustRightInd/>
        <w:spacing w:after="160" w:line="254" w:lineRule="auto"/>
        <w:ind w:firstLineChars="0"/>
        <w:contextualSpacing/>
        <w:textAlignment w:val="auto"/>
        <w:rPr>
          <w:rFonts w:ascii="Arial" w:hAnsi="Arial" w:cs="Arial"/>
          <w:b/>
          <w:bCs/>
          <w:color w:val="FF0000"/>
        </w:rPr>
      </w:pPr>
      <w:r>
        <w:rPr>
          <w:rFonts w:ascii="Arial" w:hAnsi="Arial" w:cs="Arial"/>
          <w:b/>
          <w:bCs/>
          <w:color w:val="FF0000"/>
        </w:rPr>
        <w:t>Yes, gNB-centric data collection should be prioritized</w:t>
      </w:r>
    </w:p>
    <w:p w14:paraId="1C182DB8" w14:textId="77777777" w:rsidR="00243DFB" w:rsidRDefault="00243DFB" w:rsidP="00243DFB">
      <w:pPr>
        <w:pStyle w:val="af8"/>
        <w:numPr>
          <w:ilvl w:val="1"/>
          <w:numId w:val="33"/>
        </w:numPr>
        <w:overflowPunct/>
        <w:autoSpaceDE/>
        <w:autoSpaceDN/>
        <w:adjustRightInd/>
        <w:spacing w:after="160" w:line="254" w:lineRule="auto"/>
        <w:ind w:firstLineChars="0"/>
        <w:contextualSpacing/>
        <w:textAlignment w:val="auto"/>
        <w:rPr>
          <w:rFonts w:ascii="Arial" w:hAnsi="Arial" w:cs="Arial"/>
          <w:b/>
          <w:bCs/>
          <w:color w:val="FF0000"/>
        </w:rPr>
      </w:pPr>
      <w:r>
        <w:rPr>
          <w:rFonts w:ascii="Arial" w:hAnsi="Arial" w:cs="Arial"/>
          <w:b/>
          <w:bCs/>
          <w:color w:val="FF0000"/>
        </w:rPr>
        <w:t>Yes, OAM-centric data collection should be prioritized</w:t>
      </w:r>
    </w:p>
    <w:p w14:paraId="669EB0A0" w14:textId="77777777" w:rsidR="00243DFB" w:rsidRDefault="00243DFB" w:rsidP="00243DFB">
      <w:pPr>
        <w:pStyle w:val="af8"/>
        <w:numPr>
          <w:ilvl w:val="1"/>
          <w:numId w:val="33"/>
        </w:numPr>
        <w:overflowPunct/>
        <w:autoSpaceDE/>
        <w:autoSpaceDN/>
        <w:adjustRightInd/>
        <w:spacing w:after="160" w:line="254" w:lineRule="auto"/>
        <w:ind w:firstLineChars="0"/>
        <w:contextualSpacing/>
        <w:textAlignment w:val="auto"/>
        <w:rPr>
          <w:rFonts w:ascii="Arial" w:hAnsi="Arial" w:cs="Arial"/>
          <w:b/>
          <w:bCs/>
          <w:color w:val="FF0000"/>
        </w:rPr>
      </w:pPr>
      <w:r>
        <w:rPr>
          <w:rFonts w:ascii="Arial" w:hAnsi="Arial" w:cs="Arial"/>
          <w:b/>
          <w:bCs/>
          <w:color w:val="FF0000"/>
        </w:rPr>
        <w:t>No, both gNB- and OAM-centric data collection should be equally prioritized</w:t>
      </w:r>
      <w:r>
        <w:rPr>
          <w:rFonts w:ascii="Arial" w:hAnsi="Arial" w:cs="Arial"/>
          <w:b/>
          <w:bCs/>
          <w:lang w:val="en-US"/>
        </w:rPr>
        <w:br/>
      </w:r>
    </w:p>
    <w:p w14:paraId="454A0862" w14:textId="77777777" w:rsidR="00D254A3" w:rsidRDefault="00521C69" w:rsidP="00AC268A">
      <w:pPr>
        <w:spacing w:after="120"/>
        <w:ind w:rightChars="100" w:right="200"/>
        <w:jc w:val="both"/>
        <w:rPr>
          <w:rFonts w:eastAsiaTheme="minorEastAsia"/>
          <w:lang w:eastAsia="zh-CN"/>
        </w:rPr>
      </w:pPr>
      <w:r>
        <w:rPr>
          <w:rFonts w:eastAsiaTheme="minorEastAsia"/>
          <w:lang w:eastAsia="zh-CN"/>
        </w:rPr>
        <w:t>R</w:t>
      </w:r>
      <w:r w:rsidR="006F46CF">
        <w:rPr>
          <w:rFonts w:eastAsiaTheme="minorEastAsia"/>
          <w:lang w:eastAsia="zh-CN"/>
        </w:rPr>
        <w:t xml:space="preserve">egarding the Q1, it is said whether we need to </w:t>
      </w:r>
      <w:r w:rsidR="006F46CF" w:rsidRPr="006F46CF">
        <w:rPr>
          <w:rFonts w:eastAsiaTheme="minorEastAsia"/>
          <w:lang w:eastAsia="zh-CN"/>
        </w:rPr>
        <w:t>prioritize gNB- or OAM-centric data collection</w:t>
      </w:r>
      <w:r w:rsidR="006F46CF">
        <w:rPr>
          <w:rFonts w:eastAsiaTheme="minorEastAsia"/>
          <w:lang w:eastAsia="zh-CN"/>
        </w:rPr>
        <w:t>.</w:t>
      </w:r>
    </w:p>
    <w:p w14:paraId="3EAC7C4B" w14:textId="0B2FD0D4" w:rsidR="00776F60" w:rsidRDefault="00D254A3" w:rsidP="00776F60">
      <w:pPr>
        <w:spacing w:after="120"/>
        <w:ind w:rightChars="100" w:right="200"/>
        <w:jc w:val="both"/>
        <w:rPr>
          <w:rFonts w:eastAsiaTheme="minorEastAsia"/>
          <w:lang w:eastAsia="zh-CN"/>
        </w:rPr>
      </w:pPr>
      <w:r>
        <w:rPr>
          <w:rFonts w:eastAsiaTheme="minorEastAsia" w:hint="eastAsia"/>
          <w:lang w:eastAsia="zh-CN"/>
        </w:rPr>
        <w:t>F</w:t>
      </w:r>
      <w:r>
        <w:rPr>
          <w:rFonts w:eastAsiaTheme="minorEastAsia"/>
          <w:lang w:eastAsia="zh-CN"/>
        </w:rPr>
        <w:t xml:space="preserve">or the terminologies, we think they will bring some ambiguities. </w:t>
      </w:r>
      <w:r w:rsidR="00521C69">
        <w:rPr>
          <w:rFonts w:eastAsiaTheme="minorEastAsia"/>
          <w:lang w:eastAsia="zh-CN"/>
        </w:rPr>
        <w:t xml:space="preserve">For example, </w:t>
      </w:r>
      <w:r w:rsidR="00776F60">
        <w:rPr>
          <w:rFonts w:eastAsiaTheme="minorEastAsia"/>
          <w:lang w:eastAsia="zh-CN"/>
        </w:rPr>
        <w:t xml:space="preserve">in the legacy MDT mechanism, the user consent is used and this mechanism involves couple of network entities, and thus it is hard to say a specific entity is the central node for </w:t>
      </w:r>
      <w:r w:rsidR="002042D4">
        <w:rPr>
          <w:rFonts w:eastAsiaTheme="minorEastAsia"/>
          <w:lang w:eastAsia="zh-CN"/>
        </w:rPr>
        <w:t>all</w:t>
      </w:r>
      <w:r w:rsidR="00776F60">
        <w:rPr>
          <w:rFonts w:eastAsiaTheme="minorEastAsia"/>
          <w:lang w:eastAsia="zh-CN"/>
        </w:rPr>
        <w:t xml:space="preserve"> data collection </w:t>
      </w:r>
      <w:r w:rsidR="00EB6FAA">
        <w:rPr>
          <w:rFonts w:eastAsiaTheme="minorEastAsia"/>
          <w:lang w:eastAsia="zh-CN"/>
        </w:rPr>
        <w:t>action</w:t>
      </w:r>
      <w:r w:rsidR="002042D4">
        <w:rPr>
          <w:rFonts w:eastAsiaTheme="minorEastAsia"/>
          <w:lang w:eastAsia="zh-CN"/>
        </w:rPr>
        <w:t>s</w:t>
      </w:r>
      <w:r w:rsidR="00CE741C">
        <w:rPr>
          <w:rFonts w:eastAsiaTheme="minorEastAsia"/>
          <w:lang w:eastAsia="zh-CN"/>
        </w:rPr>
        <w:t>.</w:t>
      </w:r>
    </w:p>
    <w:p w14:paraId="4C2DA7BC" w14:textId="30F6E1C0" w:rsidR="006102A2" w:rsidRDefault="002307C6" w:rsidP="002307C6">
      <w:pPr>
        <w:spacing w:after="120"/>
        <w:ind w:rightChars="100" w:right="200"/>
        <w:jc w:val="both"/>
        <w:rPr>
          <w:rFonts w:eastAsiaTheme="minorEastAsia"/>
          <w:lang w:eastAsia="zh-CN"/>
        </w:rPr>
      </w:pPr>
      <w:r>
        <w:rPr>
          <w:rFonts w:eastAsiaTheme="minorEastAsia" w:hint="eastAsia"/>
          <w:lang w:eastAsia="zh-CN"/>
        </w:rPr>
        <w:t>T</w:t>
      </w:r>
      <w:r>
        <w:rPr>
          <w:rFonts w:eastAsiaTheme="minorEastAsia"/>
          <w:lang w:eastAsia="zh-CN"/>
        </w:rPr>
        <w:t>hus</w:t>
      </w:r>
      <w:r w:rsidR="00521C69">
        <w:rPr>
          <w:rFonts w:eastAsiaTheme="minorEastAsia"/>
          <w:lang w:eastAsia="zh-CN"/>
        </w:rPr>
        <w:t>, we suggest to use gNB- or OAM-based data collection instead of gNB- or OAM-centric data collection.</w:t>
      </w:r>
    </w:p>
    <w:p w14:paraId="6E6302D1" w14:textId="0AE23C77" w:rsidR="00114006" w:rsidRDefault="00114006" w:rsidP="00AC268A">
      <w:pPr>
        <w:spacing w:after="120"/>
        <w:ind w:rightChars="100" w:right="200"/>
        <w:jc w:val="both"/>
        <w:rPr>
          <w:rFonts w:eastAsiaTheme="minorEastAsia"/>
          <w:b/>
          <w:lang w:eastAsia="zh-CN"/>
        </w:rPr>
      </w:pPr>
      <w:r w:rsidRPr="00BC237E">
        <w:rPr>
          <w:rFonts w:eastAsiaTheme="minorEastAsia"/>
          <w:b/>
          <w:lang w:eastAsia="zh-CN"/>
        </w:rPr>
        <w:t xml:space="preserve">Proposal </w:t>
      </w:r>
      <w:r w:rsidR="00634C96">
        <w:rPr>
          <w:rFonts w:eastAsiaTheme="minorEastAsia"/>
          <w:b/>
          <w:lang w:eastAsia="zh-CN"/>
        </w:rPr>
        <w:t>5</w:t>
      </w:r>
      <w:r w:rsidRPr="00BC237E">
        <w:rPr>
          <w:rFonts w:eastAsiaTheme="minorEastAsia"/>
          <w:b/>
          <w:lang w:eastAsia="zh-CN"/>
        </w:rPr>
        <w:t xml:space="preserve">: </w:t>
      </w:r>
      <w:r w:rsidR="00521C69">
        <w:rPr>
          <w:rFonts w:eastAsiaTheme="minorEastAsia"/>
          <w:b/>
          <w:lang w:eastAsia="zh-CN"/>
        </w:rPr>
        <w:t xml:space="preserve">RAN2 to </w:t>
      </w:r>
      <w:r w:rsidR="008D5EAA">
        <w:rPr>
          <w:rFonts w:eastAsiaTheme="minorEastAsia"/>
          <w:b/>
          <w:lang w:eastAsia="zh-CN"/>
        </w:rPr>
        <w:t>consider</w:t>
      </w:r>
      <w:r w:rsidR="00521C69">
        <w:rPr>
          <w:rFonts w:eastAsiaTheme="minorEastAsia"/>
          <w:b/>
          <w:lang w:eastAsia="zh-CN"/>
        </w:rPr>
        <w:t xml:space="preserve"> to </w:t>
      </w:r>
      <w:r w:rsidR="00521C69" w:rsidRPr="00521C69">
        <w:rPr>
          <w:rFonts w:eastAsiaTheme="minorEastAsia"/>
          <w:b/>
          <w:lang w:eastAsia="zh-CN"/>
        </w:rPr>
        <w:t>use gNB- or OAM-based data collection instead of gNB- or OAM-centric data collection.</w:t>
      </w:r>
    </w:p>
    <w:p w14:paraId="0798151D" w14:textId="77777777" w:rsidR="00C44316" w:rsidRPr="0075716C" w:rsidRDefault="00C44316" w:rsidP="00AC268A">
      <w:pPr>
        <w:spacing w:after="120"/>
        <w:ind w:rightChars="100" w:right="200"/>
        <w:jc w:val="both"/>
        <w:rPr>
          <w:rFonts w:eastAsiaTheme="minorEastAsia"/>
          <w:lang w:eastAsia="zh-CN"/>
        </w:rPr>
      </w:pPr>
    </w:p>
    <w:p w14:paraId="682DFAA8" w14:textId="77777777" w:rsidR="00B47E01" w:rsidRDefault="00521C69" w:rsidP="00AC268A">
      <w:pPr>
        <w:spacing w:after="120"/>
        <w:ind w:rightChars="100" w:right="200"/>
        <w:jc w:val="both"/>
        <w:rPr>
          <w:rFonts w:eastAsiaTheme="minorEastAsia"/>
          <w:lang w:eastAsia="zh-CN"/>
        </w:rPr>
      </w:pPr>
      <w:r w:rsidRPr="006F371E">
        <w:rPr>
          <w:rFonts w:eastAsiaTheme="minorEastAsia"/>
          <w:lang w:eastAsia="zh-CN"/>
        </w:rPr>
        <w:t xml:space="preserve">Regarding the OAM-centric data collection, </w:t>
      </w:r>
      <w:r>
        <w:rPr>
          <w:rFonts w:eastAsiaTheme="minorEastAsia"/>
          <w:lang w:eastAsia="zh-CN"/>
        </w:rPr>
        <w:t xml:space="preserve">some issues are discussed. However, </w:t>
      </w:r>
      <w:r w:rsidR="00F62A99">
        <w:rPr>
          <w:rFonts w:eastAsiaTheme="minorEastAsia"/>
          <w:lang w:eastAsia="zh-CN"/>
        </w:rPr>
        <w:t>we think some question descriptions are not aligned. For example, it is said “</w:t>
      </w:r>
      <w:r w:rsidR="00F62A99" w:rsidRPr="00F62A99">
        <w:rPr>
          <w:rFonts w:eastAsiaTheme="minorEastAsia"/>
          <w:lang w:eastAsia="zh-CN"/>
        </w:rPr>
        <w:t>do you agree that an OAM-centric data collection implies that the OAM configures the UE to initiate the data collection procedure and the OAM terminates the data collection procedure?</w:t>
      </w:r>
      <w:r w:rsidR="00F62A99">
        <w:rPr>
          <w:rFonts w:eastAsiaTheme="minorEastAsia"/>
          <w:lang w:eastAsia="zh-CN"/>
        </w:rPr>
        <w:t xml:space="preserve">” in </w:t>
      </w:r>
      <w:r w:rsidR="00F62A99">
        <w:rPr>
          <w:rFonts w:eastAsiaTheme="minorEastAsia"/>
          <w:lang w:eastAsia="zh-CN"/>
        </w:rPr>
        <w:lastRenderedPageBreak/>
        <w:t>Q6. But in Q7, it is said “</w:t>
      </w:r>
      <w:r w:rsidR="00F62A99" w:rsidRPr="00F62A99">
        <w:rPr>
          <w:rFonts w:eastAsiaTheme="minorEastAsia"/>
          <w:lang w:eastAsia="zh-CN"/>
        </w:rPr>
        <w:t>Related to OAM-centric data collection for NW-side model training, do you agree that RAN2 should study the potential impact on MDT?</w:t>
      </w:r>
      <w:r w:rsidR="00F62A99">
        <w:rPr>
          <w:rFonts w:eastAsiaTheme="minorEastAsia"/>
          <w:lang w:eastAsia="zh-CN"/>
        </w:rPr>
        <w:t>”.</w:t>
      </w:r>
    </w:p>
    <w:p w14:paraId="624B40A3" w14:textId="52FE76E7" w:rsidR="00B47E01" w:rsidRDefault="00B47E01" w:rsidP="00AC268A">
      <w:pPr>
        <w:spacing w:after="120"/>
        <w:ind w:rightChars="100" w:right="200"/>
        <w:jc w:val="both"/>
        <w:rPr>
          <w:rFonts w:eastAsiaTheme="minorEastAsia"/>
          <w:lang w:eastAsia="zh-CN"/>
        </w:rPr>
      </w:pPr>
      <w:r>
        <w:rPr>
          <w:rFonts w:eastAsiaTheme="minorEastAsia"/>
          <w:lang w:eastAsia="zh-CN"/>
        </w:rPr>
        <w:t>For OAM-based data collection,</w:t>
      </w:r>
      <w:r w:rsidR="00E77F42">
        <w:rPr>
          <w:rFonts w:eastAsiaTheme="minorEastAsia"/>
          <w:lang w:eastAsia="zh-CN"/>
        </w:rPr>
        <w:t xml:space="preserve"> we think MDT is an example, and it can be used as the baseline for further discussions. For other solutions, we are interested</w:t>
      </w:r>
      <w:r w:rsidR="00851EFA">
        <w:rPr>
          <w:rFonts w:eastAsiaTheme="minorEastAsia"/>
          <w:lang w:eastAsia="zh-CN"/>
        </w:rPr>
        <w:t xml:space="preserve"> </w:t>
      </w:r>
      <w:r w:rsidR="00BF0E6A">
        <w:rPr>
          <w:rFonts w:eastAsiaTheme="minorEastAsia"/>
          <w:lang w:eastAsia="zh-CN"/>
        </w:rPr>
        <w:t>in understanding details and how they can be used in this SI.</w:t>
      </w:r>
    </w:p>
    <w:p w14:paraId="19CB51CC" w14:textId="0BF8D00B" w:rsidR="00114006" w:rsidRDefault="00114006" w:rsidP="00AC268A">
      <w:pPr>
        <w:spacing w:after="120"/>
        <w:ind w:rightChars="100" w:right="200"/>
        <w:jc w:val="both"/>
        <w:rPr>
          <w:rFonts w:eastAsiaTheme="minorEastAsia"/>
          <w:lang w:eastAsia="zh-CN"/>
        </w:rPr>
      </w:pPr>
      <w:r w:rsidRPr="00BC237E">
        <w:rPr>
          <w:rFonts w:eastAsiaTheme="minorEastAsia"/>
          <w:b/>
          <w:lang w:eastAsia="zh-CN"/>
        </w:rPr>
        <w:t xml:space="preserve">Proposal </w:t>
      </w:r>
      <w:r w:rsidR="00634C96">
        <w:rPr>
          <w:rFonts w:eastAsiaTheme="minorEastAsia"/>
          <w:b/>
          <w:lang w:eastAsia="zh-CN"/>
        </w:rPr>
        <w:t>6</w:t>
      </w:r>
      <w:r w:rsidRPr="00BC237E">
        <w:rPr>
          <w:rFonts w:eastAsiaTheme="minorEastAsia"/>
          <w:b/>
          <w:lang w:eastAsia="zh-CN"/>
        </w:rPr>
        <w:t xml:space="preserve">: For OAM-based data collection, MDT </w:t>
      </w:r>
      <w:r w:rsidR="00F62A99">
        <w:rPr>
          <w:rFonts w:eastAsiaTheme="minorEastAsia"/>
          <w:b/>
          <w:lang w:eastAsia="zh-CN"/>
        </w:rPr>
        <w:t>should be the baseline for AIML data collection.</w:t>
      </w:r>
    </w:p>
    <w:p w14:paraId="62F2A69C" w14:textId="77777777" w:rsidR="00C44316" w:rsidRDefault="00C44316" w:rsidP="00AC268A">
      <w:pPr>
        <w:spacing w:after="120"/>
        <w:ind w:rightChars="100" w:right="200"/>
        <w:jc w:val="both"/>
        <w:rPr>
          <w:rFonts w:eastAsiaTheme="minorEastAsia"/>
          <w:lang w:eastAsia="zh-CN"/>
        </w:rPr>
      </w:pPr>
    </w:p>
    <w:p w14:paraId="3EB26192" w14:textId="706EBA6C" w:rsidR="00D07CE9" w:rsidRDefault="00AD06E2" w:rsidP="00AC268A">
      <w:pPr>
        <w:spacing w:after="120"/>
        <w:ind w:rightChars="100" w:right="200"/>
        <w:jc w:val="both"/>
        <w:rPr>
          <w:rFonts w:eastAsiaTheme="minorEastAsia"/>
          <w:lang w:eastAsia="zh-CN"/>
        </w:rPr>
      </w:pPr>
      <w:r>
        <w:rPr>
          <w:rFonts w:eastAsiaTheme="minorEastAsia" w:hint="eastAsia"/>
          <w:lang w:eastAsia="zh-CN"/>
        </w:rPr>
        <w:t>R</w:t>
      </w:r>
      <w:r>
        <w:rPr>
          <w:rFonts w:eastAsiaTheme="minorEastAsia"/>
          <w:lang w:eastAsia="zh-CN"/>
        </w:rPr>
        <w:t>egarding the Q</w:t>
      </w:r>
      <w:r w:rsidR="000C02FB">
        <w:rPr>
          <w:rFonts w:eastAsiaTheme="minorEastAsia"/>
          <w:lang w:eastAsia="zh-CN"/>
        </w:rPr>
        <w:t>4</w:t>
      </w:r>
      <w:r>
        <w:rPr>
          <w:rFonts w:eastAsiaTheme="minorEastAsia"/>
          <w:lang w:eastAsia="zh-CN"/>
        </w:rPr>
        <w:t>, potential impact on L3 signalling reports are discussed</w:t>
      </w:r>
      <w:r w:rsidR="000C02FB">
        <w:rPr>
          <w:rFonts w:eastAsiaTheme="minorEastAsia"/>
          <w:lang w:eastAsia="zh-CN"/>
        </w:rPr>
        <w:t xml:space="preserve"> and some principles are listed as follows</w:t>
      </w:r>
      <w:r w:rsidR="000C02FB">
        <w:rPr>
          <w:rFonts w:eastAsiaTheme="minorEastAsia" w:hint="eastAsia"/>
          <w:lang w:eastAsia="zh-CN"/>
        </w:rPr>
        <w:t>：</w:t>
      </w:r>
    </w:p>
    <w:p w14:paraId="79CE36E8" w14:textId="3FECE8AF" w:rsidR="00D07CE9" w:rsidRPr="006F371E" w:rsidRDefault="00D07CE9" w:rsidP="006F371E">
      <w:pPr>
        <w:spacing w:after="120"/>
        <w:ind w:leftChars="100" w:left="200" w:rightChars="100" w:right="200"/>
        <w:jc w:val="both"/>
        <w:rPr>
          <w:rFonts w:eastAsiaTheme="minorEastAsia"/>
          <w:i/>
          <w:lang w:eastAsia="zh-CN"/>
        </w:rPr>
      </w:pPr>
      <w:r w:rsidRPr="006F371E">
        <w:rPr>
          <w:rFonts w:eastAsiaTheme="minorEastAsia"/>
          <w:i/>
          <w:lang w:eastAsia="zh-CN"/>
        </w:rPr>
        <w:t>Taking into account proposals from different papers submitted to RAN2#123, the following principles may be envisaged for the L3 signalling reporting for NW-side model training:</w:t>
      </w:r>
    </w:p>
    <w:p w14:paraId="771D5FDC" w14:textId="7EA756EA" w:rsidR="00D07CE9" w:rsidRPr="006F371E" w:rsidRDefault="00D07CE9" w:rsidP="006F371E">
      <w:pPr>
        <w:pStyle w:val="af8"/>
        <w:numPr>
          <w:ilvl w:val="0"/>
          <w:numId w:val="31"/>
        </w:numPr>
        <w:spacing w:after="120"/>
        <w:ind w:rightChars="100" w:right="200" w:firstLineChars="0"/>
        <w:jc w:val="both"/>
        <w:rPr>
          <w:rFonts w:eastAsiaTheme="minorEastAsia"/>
          <w:i/>
          <w:lang w:eastAsia="zh-CN"/>
        </w:rPr>
      </w:pPr>
      <w:r w:rsidRPr="006F371E">
        <w:rPr>
          <w:rFonts w:eastAsiaTheme="minorEastAsia"/>
          <w:i/>
          <w:lang w:eastAsia="zh-CN"/>
        </w:rPr>
        <w:t xml:space="preserve">The L3 </w:t>
      </w:r>
      <w:bookmarkStart w:id="8" w:name="_Hlk146566568"/>
      <w:r w:rsidRPr="006F371E">
        <w:rPr>
          <w:rFonts w:eastAsiaTheme="minorEastAsia"/>
          <w:i/>
          <w:lang w:eastAsia="zh-CN"/>
        </w:rPr>
        <w:t xml:space="preserve">signalling reporting </w:t>
      </w:r>
      <w:bookmarkEnd w:id="8"/>
      <w:r w:rsidRPr="006F371E">
        <w:rPr>
          <w:rFonts w:eastAsiaTheme="minorEastAsia"/>
          <w:i/>
          <w:lang w:eastAsia="zh-CN"/>
        </w:rPr>
        <w:t>framework for NW-side model training should not interfere with the ordinary L3 measurement reporting signalling used for RRM purposes and mobility.</w:t>
      </w:r>
    </w:p>
    <w:p w14:paraId="3CF3653F" w14:textId="74BE4AF0" w:rsidR="00D07CE9" w:rsidRPr="006F371E" w:rsidRDefault="00D07CE9" w:rsidP="006F371E">
      <w:pPr>
        <w:pStyle w:val="af8"/>
        <w:numPr>
          <w:ilvl w:val="0"/>
          <w:numId w:val="31"/>
        </w:numPr>
        <w:spacing w:after="120"/>
        <w:ind w:rightChars="100" w:right="200" w:firstLineChars="0"/>
        <w:jc w:val="both"/>
        <w:rPr>
          <w:rFonts w:eastAsiaTheme="minorEastAsia"/>
          <w:i/>
          <w:lang w:eastAsia="zh-CN"/>
        </w:rPr>
      </w:pPr>
      <w:r w:rsidRPr="006F371E">
        <w:rPr>
          <w:rFonts w:eastAsiaTheme="minorEastAsia"/>
          <w:i/>
          <w:lang w:eastAsia="zh-CN"/>
        </w:rPr>
        <w:t>The L3 signalling reporting framework for NW-side model training should allow the UE to store sets of measurements and then report them to the gNB in multiple RRC segments (which might be needed if the UE has collected lots of data).</w:t>
      </w:r>
    </w:p>
    <w:p w14:paraId="607FF222" w14:textId="434DC3D0" w:rsidR="00D07CE9" w:rsidRPr="006F371E" w:rsidRDefault="00D07CE9" w:rsidP="006F371E">
      <w:pPr>
        <w:pStyle w:val="af8"/>
        <w:numPr>
          <w:ilvl w:val="0"/>
          <w:numId w:val="31"/>
        </w:numPr>
        <w:spacing w:after="120"/>
        <w:ind w:rightChars="100" w:right="200" w:firstLineChars="0"/>
        <w:jc w:val="both"/>
        <w:rPr>
          <w:rFonts w:eastAsiaTheme="minorEastAsia"/>
          <w:i/>
          <w:lang w:eastAsia="zh-CN"/>
        </w:rPr>
      </w:pPr>
      <w:r w:rsidRPr="006F371E">
        <w:rPr>
          <w:rFonts w:eastAsiaTheme="minorEastAsia"/>
          <w:i/>
          <w:lang w:eastAsia="zh-CN"/>
        </w:rPr>
        <w:t>The L3 signalling reporting framework for NW-side model training should allow the UE to report in a single RRC report multiple measurements taken at different points in time.</w:t>
      </w:r>
    </w:p>
    <w:p w14:paraId="2778F0CC" w14:textId="195DC853" w:rsidR="00D07CE9" w:rsidRPr="006F371E" w:rsidRDefault="00D07CE9" w:rsidP="006F371E">
      <w:pPr>
        <w:pStyle w:val="af8"/>
        <w:numPr>
          <w:ilvl w:val="0"/>
          <w:numId w:val="31"/>
        </w:numPr>
        <w:spacing w:after="120"/>
        <w:ind w:rightChars="100" w:right="200" w:firstLineChars="0"/>
        <w:jc w:val="both"/>
        <w:rPr>
          <w:rFonts w:eastAsiaTheme="minorEastAsia"/>
          <w:i/>
          <w:lang w:eastAsia="zh-CN"/>
        </w:rPr>
      </w:pPr>
      <w:r w:rsidRPr="006F371E">
        <w:rPr>
          <w:rFonts w:eastAsiaTheme="minorEastAsia"/>
          <w:i/>
          <w:lang w:eastAsia="zh-CN"/>
        </w:rPr>
        <w:t>The L3 signalling reporting framework for NW-side model training implies that the UE may be configured to report measurements periodically.</w:t>
      </w:r>
    </w:p>
    <w:p w14:paraId="51A695FC" w14:textId="7ED4B9BD" w:rsidR="000C02FB" w:rsidRPr="006F371E" w:rsidRDefault="00D07CE9" w:rsidP="006F371E">
      <w:pPr>
        <w:pStyle w:val="af8"/>
        <w:numPr>
          <w:ilvl w:val="0"/>
          <w:numId w:val="31"/>
        </w:numPr>
        <w:spacing w:after="120"/>
        <w:ind w:rightChars="100" w:right="200" w:firstLineChars="0"/>
        <w:jc w:val="both"/>
        <w:rPr>
          <w:rFonts w:eastAsiaTheme="minorEastAsia"/>
          <w:i/>
          <w:lang w:eastAsia="zh-CN"/>
        </w:rPr>
      </w:pPr>
      <w:r w:rsidRPr="006F371E">
        <w:rPr>
          <w:rFonts w:eastAsiaTheme="minorEastAsia"/>
          <w:i/>
          <w:lang w:eastAsia="zh-CN"/>
        </w:rPr>
        <w:t>The L3 signalling reporting framework for NW-side model training implies that the UE may be configured to report measurements upon fulfilling certain events.</w:t>
      </w:r>
    </w:p>
    <w:p w14:paraId="5317AF87" w14:textId="654C0732" w:rsidR="00D07CE9" w:rsidRDefault="000C02FB">
      <w:pPr>
        <w:spacing w:after="120"/>
        <w:ind w:rightChars="100" w:right="200"/>
        <w:jc w:val="both"/>
        <w:rPr>
          <w:rFonts w:eastAsiaTheme="minorEastAsia"/>
          <w:lang w:eastAsia="zh-CN"/>
        </w:rPr>
      </w:pPr>
      <w:r>
        <w:rPr>
          <w:rFonts w:eastAsiaTheme="minorEastAsia"/>
          <w:lang w:eastAsia="zh-CN"/>
        </w:rPr>
        <w:t>For a), we think that is unclear for discussing. For example, how to define the interference and how to quantized the interference should be the WI work, we cannot discuss it without any assumptions and restrictions.</w:t>
      </w:r>
    </w:p>
    <w:p w14:paraId="320AACDD" w14:textId="65B1D288" w:rsidR="00D07CE9" w:rsidRDefault="00D07CE9" w:rsidP="003961DC">
      <w:pPr>
        <w:spacing w:after="120"/>
        <w:ind w:rightChars="100" w:right="200"/>
        <w:jc w:val="both"/>
        <w:rPr>
          <w:rFonts w:eastAsiaTheme="minorEastAsia"/>
          <w:lang w:eastAsia="zh-CN"/>
        </w:rPr>
      </w:pPr>
      <w:r w:rsidRPr="006F371E">
        <w:rPr>
          <w:rFonts w:eastAsiaTheme="minorEastAsia"/>
          <w:lang w:eastAsia="zh-CN"/>
        </w:rPr>
        <w:t>For b</w:t>
      </w:r>
      <w:r w:rsidR="003961DC">
        <w:rPr>
          <w:rFonts w:eastAsiaTheme="minorEastAsia"/>
          <w:lang w:eastAsia="zh-CN"/>
        </w:rPr>
        <w:t>)</w:t>
      </w:r>
      <w:r w:rsidRPr="006F371E">
        <w:rPr>
          <w:rFonts w:eastAsiaTheme="minorEastAsia"/>
          <w:lang w:eastAsia="zh-CN"/>
        </w:rPr>
        <w:t xml:space="preserve"> and c</w:t>
      </w:r>
      <w:r w:rsidR="003961DC">
        <w:rPr>
          <w:rFonts w:eastAsiaTheme="minorEastAsia"/>
          <w:lang w:eastAsia="zh-CN"/>
        </w:rPr>
        <w:t>)</w:t>
      </w:r>
      <w:r w:rsidRPr="006F371E">
        <w:rPr>
          <w:rFonts w:eastAsiaTheme="minorEastAsia"/>
          <w:lang w:eastAsia="zh-CN"/>
        </w:rPr>
        <w:t xml:space="preserve">, </w:t>
      </w:r>
      <w:r w:rsidR="000C02FB" w:rsidRPr="006F371E">
        <w:rPr>
          <w:rFonts w:eastAsiaTheme="minorEastAsia"/>
          <w:lang w:eastAsia="zh-CN"/>
        </w:rPr>
        <w:t>regarding</w:t>
      </w:r>
      <w:r w:rsidRPr="006F371E">
        <w:rPr>
          <w:rFonts w:eastAsiaTheme="minorEastAsia"/>
          <w:lang w:eastAsia="zh-CN"/>
        </w:rPr>
        <w:t xml:space="preserve"> the wording “in multiple RRC segments”, it implies that RRC segmentation is used here. Currently, if UE wants to send a large report to NW, there can be two ways: multiple UL RRC messages (e.g. for logged MDT measurement reporting), or UL RRC segmentation (e.g. for UE capability reporting). </w:t>
      </w:r>
      <w:r w:rsidR="000C02FB" w:rsidRPr="006F371E">
        <w:rPr>
          <w:rFonts w:eastAsiaTheme="minorEastAsia"/>
          <w:lang w:eastAsia="zh-CN"/>
        </w:rPr>
        <w:t xml:space="preserve">In additional, whether we need multiple RRC segments or </w:t>
      </w:r>
      <w:r w:rsidR="003961DC" w:rsidRPr="006F371E">
        <w:rPr>
          <w:rFonts w:eastAsiaTheme="minorEastAsia"/>
          <w:lang w:eastAsia="zh-CN"/>
        </w:rPr>
        <w:t>RRC messages</w:t>
      </w:r>
      <w:r w:rsidR="000C02FB" w:rsidRPr="006F371E">
        <w:rPr>
          <w:rFonts w:eastAsiaTheme="minorEastAsia"/>
          <w:lang w:eastAsia="zh-CN"/>
        </w:rPr>
        <w:t xml:space="preserve"> </w:t>
      </w:r>
      <w:r w:rsidR="003961DC" w:rsidRPr="006F371E">
        <w:rPr>
          <w:rFonts w:eastAsiaTheme="minorEastAsia"/>
          <w:lang w:eastAsia="zh-CN"/>
        </w:rPr>
        <w:t>are</w:t>
      </w:r>
      <w:r w:rsidR="000C02FB" w:rsidRPr="006F371E">
        <w:rPr>
          <w:rFonts w:eastAsiaTheme="minorEastAsia"/>
          <w:lang w:eastAsia="zh-CN"/>
        </w:rPr>
        <w:t xml:space="preserve"> also depend on the RAN1 input related the data size. </w:t>
      </w:r>
      <w:r w:rsidRPr="006F371E">
        <w:rPr>
          <w:rFonts w:eastAsiaTheme="minorEastAsia"/>
          <w:lang w:eastAsia="zh-CN"/>
        </w:rPr>
        <w:t>In study item phase, we may not need to discuss RRC solution details.</w:t>
      </w:r>
    </w:p>
    <w:p w14:paraId="293003B3" w14:textId="71E6A503" w:rsidR="00D07CE9" w:rsidRDefault="003961DC" w:rsidP="00AC268A">
      <w:pPr>
        <w:spacing w:after="120"/>
        <w:ind w:rightChars="100" w:right="200"/>
        <w:jc w:val="both"/>
        <w:rPr>
          <w:rFonts w:eastAsiaTheme="minorEastAsia"/>
          <w:lang w:eastAsia="zh-CN"/>
        </w:rPr>
      </w:pPr>
      <w:r w:rsidRPr="003961DC">
        <w:rPr>
          <w:rFonts w:eastAsiaTheme="minorEastAsia"/>
          <w:lang w:eastAsia="zh-CN"/>
        </w:rPr>
        <w:t>For d</w:t>
      </w:r>
      <w:r>
        <w:rPr>
          <w:rFonts w:eastAsiaTheme="minorEastAsia"/>
          <w:lang w:eastAsia="zh-CN"/>
        </w:rPr>
        <w:t>)</w:t>
      </w:r>
      <w:r w:rsidRPr="003961DC">
        <w:rPr>
          <w:rFonts w:eastAsiaTheme="minorEastAsia"/>
          <w:lang w:eastAsia="zh-CN"/>
        </w:rPr>
        <w:t xml:space="preserve"> and e</w:t>
      </w:r>
      <w:r>
        <w:rPr>
          <w:rFonts w:eastAsiaTheme="minorEastAsia"/>
          <w:lang w:eastAsia="zh-CN"/>
        </w:rPr>
        <w:t>)</w:t>
      </w:r>
      <w:r w:rsidRPr="003961DC">
        <w:rPr>
          <w:rFonts w:eastAsiaTheme="minorEastAsia"/>
          <w:lang w:eastAsia="zh-CN"/>
        </w:rPr>
        <w:t>, they are about network configurations, which seem straightforward. However, reporting type should be discussed before discussing configuration part, and it may correspond to RAN1 replies on data collection requirements.</w:t>
      </w:r>
      <w:r>
        <w:rPr>
          <w:rFonts w:eastAsiaTheme="minorEastAsia"/>
          <w:lang w:eastAsia="zh-CN"/>
        </w:rPr>
        <w:t xml:space="preserve"> W</w:t>
      </w:r>
      <w:r w:rsidRPr="001A35D0">
        <w:rPr>
          <w:rFonts w:eastAsiaTheme="minorEastAsia"/>
          <w:lang w:eastAsia="zh-CN"/>
        </w:rPr>
        <w:t xml:space="preserve">e may not need to discuss </w:t>
      </w:r>
      <w:r>
        <w:rPr>
          <w:rFonts w:eastAsiaTheme="minorEastAsia"/>
          <w:lang w:eastAsia="zh-CN"/>
        </w:rPr>
        <w:t>it in SI phases.</w:t>
      </w:r>
    </w:p>
    <w:p w14:paraId="24EDEB35" w14:textId="4AFC42E4" w:rsidR="007F42B0" w:rsidRDefault="00D07CE9" w:rsidP="00D07CE9">
      <w:pPr>
        <w:spacing w:after="120"/>
        <w:ind w:rightChars="100" w:right="200"/>
        <w:jc w:val="both"/>
        <w:rPr>
          <w:rFonts w:eastAsiaTheme="minorEastAsia"/>
          <w:b/>
          <w:lang w:eastAsia="zh-CN"/>
        </w:rPr>
      </w:pPr>
      <w:r w:rsidRPr="00204DEB">
        <w:rPr>
          <w:rFonts w:eastAsiaTheme="minorEastAsia" w:hint="eastAsia"/>
          <w:b/>
          <w:lang w:eastAsia="zh-CN"/>
        </w:rPr>
        <w:t>P</w:t>
      </w:r>
      <w:r w:rsidRPr="00204DEB">
        <w:rPr>
          <w:rFonts w:eastAsiaTheme="minorEastAsia"/>
          <w:b/>
          <w:lang w:eastAsia="zh-CN"/>
        </w:rPr>
        <w:t xml:space="preserve">roposal </w:t>
      </w:r>
      <w:r w:rsidR="00634C96">
        <w:rPr>
          <w:rFonts w:eastAsiaTheme="minorEastAsia"/>
          <w:b/>
          <w:lang w:eastAsia="zh-CN"/>
        </w:rPr>
        <w:t>7</w:t>
      </w:r>
      <w:r w:rsidRPr="00204DEB">
        <w:rPr>
          <w:rFonts w:eastAsiaTheme="minorEastAsia"/>
          <w:b/>
          <w:lang w:eastAsia="zh-CN"/>
        </w:rPr>
        <w:t xml:space="preserve">: </w:t>
      </w:r>
      <w:r w:rsidR="007F42B0">
        <w:rPr>
          <w:rFonts w:eastAsiaTheme="minorEastAsia"/>
          <w:b/>
          <w:lang w:eastAsia="zh-CN"/>
        </w:rPr>
        <w:t xml:space="preserve">RAN2 can discuss the </w:t>
      </w:r>
      <w:r w:rsidR="00A95A47">
        <w:rPr>
          <w:rFonts w:eastAsiaTheme="minorEastAsia"/>
          <w:b/>
          <w:lang w:eastAsia="zh-CN"/>
        </w:rPr>
        <w:t xml:space="preserve">following </w:t>
      </w:r>
      <w:r w:rsidR="007F42B0">
        <w:rPr>
          <w:rFonts w:eastAsiaTheme="minorEastAsia"/>
          <w:b/>
          <w:lang w:eastAsia="zh-CN"/>
        </w:rPr>
        <w:t>requirements</w:t>
      </w:r>
      <w:r w:rsidR="00A95A47">
        <w:rPr>
          <w:rFonts w:eastAsiaTheme="minorEastAsia"/>
          <w:b/>
          <w:lang w:eastAsia="zh-CN"/>
        </w:rPr>
        <w:t xml:space="preserve"> for NW-sided model training</w:t>
      </w:r>
      <w:r w:rsidR="007F42B0">
        <w:rPr>
          <w:rFonts w:eastAsiaTheme="minorEastAsia"/>
          <w:b/>
          <w:lang w:eastAsia="zh-CN"/>
        </w:rPr>
        <w:t>:</w:t>
      </w:r>
    </w:p>
    <w:p w14:paraId="7E273943" w14:textId="6FDD26FD" w:rsidR="007F42B0" w:rsidRPr="00B92B13" w:rsidRDefault="007F42B0" w:rsidP="00B92B13">
      <w:pPr>
        <w:pStyle w:val="af8"/>
        <w:numPr>
          <w:ilvl w:val="0"/>
          <w:numId w:val="35"/>
        </w:numPr>
        <w:spacing w:after="120"/>
        <w:ind w:rightChars="100" w:right="200" w:firstLineChars="0"/>
        <w:jc w:val="both"/>
        <w:rPr>
          <w:rFonts w:eastAsiaTheme="minorEastAsia"/>
          <w:b/>
          <w:lang w:eastAsia="zh-CN"/>
        </w:rPr>
      </w:pPr>
      <w:r w:rsidRPr="00B92B13">
        <w:rPr>
          <w:rFonts w:eastAsiaTheme="minorEastAsia"/>
          <w:b/>
          <w:lang w:eastAsia="zh-CN"/>
        </w:rPr>
        <w:t>The L3 signalling reporting framework for NW-side model training should allow the UE to store sets of measurements and then report them to the gNB</w:t>
      </w:r>
    </w:p>
    <w:p w14:paraId="22ADF161" w14:textId="77777777" w:rsidR="007F42B0" w:rsidRPr="00B92B13" w:rsidRDefault="007F42B0" w:rsidP="00B92B13">
      <w:pPr>
        <w:pStyle w:val="af8"/>
        <w:numPr>
          <w:ilvl w:val="0"/>
          <w:numId w:val="35"/>
        </w:numPr>
        <w:spacing w:after="120"/>
        <w:ind w:rightChars="100" w:right="200" w:firstLineChars="0"/>
        <w:jc w:val="both"/>
        <w:rPr>
          <w:rFonts w:eastAsiaTheme="minorEastAsia"/>
          <w:b/>
          <w:lang w:eastAsia="zh-CN"/>
        </w:rPr>
      </w:pPr>
      <w:r w:rsidRPr="00B92B13">
        <w:rPr>
          <w:rFonts w:eastAsiaTheme="minorEastAsia"/>
          <w:b/>
          <w:lang w:eastAsia="zh-CN"/>
        </w:rPr>
        <w:t>The L3 signalling reporting framework for NW-side model training should allow the UE to report in a single RRC report multiple measurements taken at different points in time.</w:t>
      </w:r>
    </w:p>
    <w:p w14:paraId="138945C4" w14:textId="47A9C6EA" w:rsidR="00D07CE9" w:rsidRPr="00204DEB" w:rsidRDefault="007F42B0" w:rsidP="00D07CE9">
      <w:pPr>
        <w:spacing w:after="120"/>
        <w:ind w:rightChars="100" w:right="200"/>
        <w:jc w:val="both"/>
        <w:rPr>
          <w:rFonts w:eastAsiaTheme="minorEastAsia"/>
          <w:b/>
          <w:lang w:eastAsia="zh-CN"/>
        </w:rPr>
      </w:pPr>
      <w:r>
        <w:rPr>
          <w:rFonts w:eastAsiaTheme="minorEastAsia"/>
          <w:b/>
          <w:lang w:eastAsia="zh-CN"/>
        </w:rPr>
        <w:t>For h</w:t>
      </w:r>
      <w:r w:rsidR="00D07CE9">
        <w:rPr>
          <w:rFonts w:eastAsiaTheme="minorEastAsia"/>
          <w:b/>
          <w:lang w:eastAsia="zh-CN"/>
        </w:rPr>
        <w:t xml:space="preserve">ow UE reports the measurements to NW is about solution details, which </w:t>
      </w:r>
      <w:r w:rsidR="00B27E6B">
        <w:rPr>
          <w:rFonts w:eastAsiaTheme="minorEastAsia"/>
          <w:b/>
          <w:lang w:eastAsia="zh-CN"/>
        </w:rPr>
        <w:t xml:space="preserve">may not need to </w:t>
      </w:r>
      <w:r w:rsidR="00D07CE9">
        <w:rPr>
          <w:rFonts w:eastAsiaTheme="minorEastAsia"/>
          <w:b/>
          <w:lang w:eastAsia="zh-CN"/>
        </w:rPr>
        <w:t xml:space="preserve">be </w:t>
      </w:r>
      <w:r w:rsidR="00E42AA6">
        <w:rPr>
          <w:rFonts w:eastAsiaTheme="minorEastAsia"/>
          <w:b/>
          <w:lang w:eastAsia="zh-CN"/>
        </w:rPr>
        <w:t>discussed</w:t>
      </w:r>
      <w:r w:rsidR="00D07CE9">
        <w:rPr>
          <w:rFonts w:eastAsiaTheme="minorEastAsia"/>
          <w:b/>
          <w:lang w:eastAsia="zh-CN"/>
        </w:rPr>
        <w:t xml:space="preserve"> in SI phase</w:t>
      </w:r>
      <w:r w:rsidR="00D07CE9" w:rsidRPr="00204DEB">
        <w:rPr>
          <w:rFonts w:eastAsiaTheme="minorEastAsia"/>
          <w:b/>
          <w:lang w:eastAsia="zh-CN"/>
        </w:rPr>
        <w:t>.</w:t>
      </w:r>
    </w:p>
    <w:p w14:paraId="7170EF58" w14:textId="0386DBE6" w:rsidR="00726A7B" w:rsidRDefault="00726A7B" w:rsidP="00AC268A">
      <w:pPr>
        <w:spacing w:after="120"/>
        <w:ind w:rightChars="100" w:right="200"/>
        <w:jc w:val="both"/>
        <w:rPr>
          <w:rFonts w:eastAsiaTheme="minorEastAsia"/>
          <w:lang w:eastAsia="zh-CN"/>
        </w:rPr>
      </w:pPr>
    </w:p>
    <w:p w14:paraId="07A01DB4" w14:textId="77777777" w:rsidR="007069CF" w:rsidRDefault="007069CF" w:rsidP="007069CF">
      <w:pPr>
        <w:pStyle w:val="af8"/>
        <w:numPr>
          <w:ilvl w:val="0"/>
          <w:numId w:val="36"/>
        </w:numPr>
        <w:spacing w:after="0" w:line="259" w:lineRule="auto"/>
        <w:ind w:firstLineChars="0"/>
        <w:rPr>
          <w:rFonts w:ascii="Arial" w:hAnsi="Arial" w:cs="Arial"/>
          <w:b/>
          <w:bCs/>
          <w:color w:val="FF0000"/>
        </w:rPr>
      </w:pPr>
      <w:r>
        <w:rPr>
          <w:rFonts w:ascii="Arial" w:hAnsi="Arial" w:cs="Arial"/>
          <w:b/>
          <w:bCs/>
          <w:color w:val="FF0000"/>
        </w:rPr>
        <w:t>Q7: Related to OAM-centric data collection for NW-side model training, do you agree that RAN2 should study the potential impact on MDT?</w:t>
      </w:r>
      <w:r>
        <w:rPr>
          <w:rFonts w:ascii="Arial" w:hAnsi="Arial" w:cs="Arial"/>
          <w:b/>
          <w:bCs/>
          <w:color w:val="FF0000"/>
        </w:rPr>
        <w:br/>
      </w:r>
    </w:p>
    <w:p w14:paraId="24A02EAD" w14:textId="77777777" w:rsidR="007069CF" w:rsidRDefault="007069CF" w:rsidP="007069CF">
      <w:pPr>
        <w:pStyle w:val="af8"/>
        <w:numPr>
          <w:ilvl w:val="1"/>
          <w:numId w:val="36"/>
        </w:numPr>
        <w:spacing w:after="0" w:line="259" w:lineRule="auto"/>
        <w:ind w:firstLineChars="0"/>
        <w:rPr>
          <w:rFonts w:ascii="Arial" w:hAnsi="Arial" w:cs="Arial"/>
          <w:b/>
          <w:bCs/>
          <w:color w:val="FF0000"/>
        </w:rPr>
      </w:pPr>
      <w:r>
        <w:rPr>
          <w:rFonts w:ascii="Arial" w:hAnsi="Arial" w:cs="Arial"/>
          <w:b/>
          <w:bCs/>
          <w:color w:val="FF0000"/>
        </w:rPr>
        <w:t>Yes, the study of immediate MDT should be prioritized.</w:t>
      </w:r>
    </w:p>
    <w:p w14:paraId="302B63BD" w14:textId="77777777" w:rsidR="007069CF" w:rsidRDefault="007069CF" w:rsidP="007069CF">
      <w:pPr>
        <w:pStyle w:val="af8"/>
        <w:numPr>
          <w:ilvl w:val="1"/>
          <w:numId w:val="36"/>
        </w:numPr>
        <w:spacing w:after="0" w:line="259" w:lineRule="auto"/>
        <w:ind w:firstLineChars="0"/>
        <w:rPr>
          <w:rFonts w:ascii="Arial" w:hAnsi="Arial" w:cs="Arial"/>
          <w:b/>
          <w:bCs/>
          <w:color w:val="FF0000"/>
        </w:rPr>
      </w:pPr>
      <w:r>
        <w:rPr>
          <w:rFonts w:ascii="Arial" w:hAnsi="Arial" w:cs="Arial"/>
          <w:b/>
          <w:bCs/>
          <w:color w:val="FF0000"/>
        </w:rPr>
        <w:t xml:space="preserve">Yes, the study of logged MDT should be prioritized. </w:t>
      </w:r>
    </w:p>
    <w:p w14:paraId="0B9E08AE" w14:textId="77777777" w:rsidR="007069CF" w:rsidRDefault="007069CF" w:rsidP="007069CF">
      <w:pPr>
        <w:pStyle w:val="af8"/>
        <w:numPr>
          <w:ilvl w:val="1"/>
          <w:numId w:val="36"/>
        </w:numPr>
        <w:spacing w:after="0" w:line="259" w:lineRule="auto"/>
        <w:ind w:firstLineChars="0"/>
        <w:rPr>
          <w:rFonts w:ascii="Arial" w:hAnsi="Arial" w:cs="Arial"/>
          <w:b/>
          <w:bCs/>
          <w:color w:val="FF0000"/>
        </w:rPr>
      </w:pPr>
      <w:r>
        <w:rPr>
          <w:rFonts w:ascii="Arial" w:hAnsi="Arial" w:cs="Arial"/>
          <w:b/>
          <w:bCs/>
          <w:color w:val="FF0000"/>
        </w:rPr>
        <w:t>Yes, both the immediate MDT and logged MDT should be equally prioritized.</w:t>
      </w:r>
    </w:p>
    <w:p w14:paraId="48BFA578" w14:textId="77777777" w:rsidR="007069CF" w:rsidRDefault="007069CF" w:rsidP="007069CF">
      <w:pPr>
        <w:pStyle w:val="af8"/>
        <w:numPr>
          <w:ilvl w:val="1"/>
          <w:numId w:val="36"/>
        </w:numPr>
        <w:spacing w:after="0" w:line="259" w:lineRule="auto"/>
        <w:ind w:firstLineChars="0"/>
        <w:rPr>
          <w:rFonts w:ascii="Arial" w:hAnsi="Arial" w:cs="Arial"/>
          <w:b/>
          <w:bCs/>
          <w:color w:val="FF0000"/>
        </w:rPr>
      </w:pPr>
      <w:r>
        <w:rPr>
          <w:rFonts w:ascii="Arial" w:hAnsi="Arial" w:cs="Arial"/>
          <w:b/>
          <w:bCs/>
          <w:color w:val="FF0000"/>
        </w:rPr>
        <w:t>No, alternative collection framework should be studied. Please specify what.</w:t>
      </w:r>
    </w:p>
    <w:p w14:paraId="0C1991FC" w14:textId="77777777" w:rsidR="007069CF" w:rsidRDefault="007069CF" w:rsidP="00AC268A">
      <w:pPr>
        <w:spacing w:after="120"/>
        <w:ind w:rightChars="100" w:right="200"/>
        <w:jc w:val="both"/>
        <w:rPr>
          <w:rFonts w:eastAsiaTheme="minorEastAsia"/>
          <w:lang w:eastAsia="zh-CN"/>
        </w:rPr>
      </w:pPr>
    </w:p>
    <w:p w14:paraId="52398A61" w14:textId="44F47673" w:rsidR="00013D15" w:rsidRDefault="00013D15" w:rsidP="00AC268A">
      <w:pPr>
        <w:spacing w:after="120"/>
        <w:ind w:rightChars="100" w:right="200"/>
        <w:jc w:val="both"/>
        <w:rPr>
          <w:rFonts w:eastAsiaTheme="minorEastAsia"/>
          <w:lang w:eastAsia="zh-CN"/>
        </w:rPr>
      </w:pPr>
      <w:r>
        <w:rPr>
          <w:rFonts w:eastAsiaTheme="minorEastAsia"/>
          <w:lang w:eastAsia="zh-CN"/>
        </w:rPr>
        <w:t xml:space="preserve">Regarding the Q7, </w:t>
      </w:r>
      <w:r w:rsidRPr="006F371E">
        <w:rPr>
          <w:rFonts w:eastAsiaTheme="minorEastAsia"/>
          <w:lang w:eastAsia="zh-CN"/>
        </w:rPr>
        <w:t xml:space="preserve">immediate MDT and logged MDT are discussed. </w:t>
      </w:r>
      <w:r>
        <w:rPr>
          <w:rFonts w:eastAsiaTheme="minorEastAsia"/>
          <w:lang w:eastAsia="zh-CN"/>
        </w:rPr>
        <w:t xml:space="preserve">The question is focus on which MDT mechanism should be prioritized. Let us recall the issue if we introduce MDT mechanism for AL/ML data collection. </w:t>
      </w:r>
      <w:r w:rsidR="008449C0">
        <w:rPr>
          <w:rFonts w:eastAsiaTheme="minorEastAsia"/>
          <w:lang w:eastAsia="zh-CN"/>
        </w:rPr>
        <w:t>On one hand, t</w:t>
      </w:r>
      <w:r>
        <w:rPr>
          <w:rFonts w:eastAsiaTheme="minorEastAsia"/>
          <w:lang w:eastAsia="zh-CN"/>
        </w:rPr>
        <w:t xml:space="preserve">he </w:t>
      </w:r>
      <w:r w:rsidRPr="001A35D0">
        <w:rPr>
          <w:rFonts w:eastAsiaTheme="minorEastAsia"/>
          <w:lang w:eastAsia="zh-CN"/>
        </w:rPr>
        <w:t>immediate</w:t>
      </w:r>
      <w:r>
        <w:rPr>
          <w:rFonts w:eastAsiaTheme="minorEastAsia"/>
          <w:lang w:eastAsia="zh-CN"/>
        </w:rPr>
        <w:t xml:space="preserve"> MDT is work at RRC_CONNECTED state and it can log only one sample </w:t>
      </w:r>
      <w:r w:rsidR="008449C0">
        <w:rPr>
          <w:rFonts w:eastAsiaTheme="minorEastAsia"/>
          <w:lang w:eastAsia="zh-CN"/>
        </w:rPr>
        <w:t xml:space="preserve">once. It cannot meet the AI/ML requirements due to the NW may need to collect lots of data sample for training. One the other hand, the logged MDT can log the data sample but it cannot work at RRC_CONNECTED state. </w:t>
      </w:r>
    </w:p>
    <w:p w14:paraId="7CE2897D" w14:textId="2562AA5D" w:rsidR="008449C0" w:rsidRDefault="008449C0" w:rsidP="00AC268A">
      <w:pPr>
        <w:spacing w:after="120"/>
        <w:ind w:rightChars="100" w:right="20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hus, </w:t>
      </w:r>
      <w:r w:rsidR="00000D4B">
        <w:rPr>
          <w:rFonts w:eastAsiaTheme="minorEastAsia"/>
          <w:lang w:eastAsia="zh-CN"/>
        </w:rPr>
        <w:t xml:space="preserve">there may be </w:t>
      </w:r>
      <w:r>
        <w:rPr>
          <w:rFonts w:eastAsiaTheme="minorEastAsia"/>
          <w:lang w:eastAsia="zh-CN"/>
        </w:rPr>
        <w:t xml:space="preserve">two solutions, i.e., allowed the logged </w:t>
      </w:r>
      <w:r w:rsidRPr="001A35D0">
        <w:rPr>
          <w:rFonts w:eastAsiaTheme="minorEastAsia"/>
          <w:lang w:eastAsia="zh-CN"/>
        </w:rPr>
        <w:t>immediate</w:t>
      </w:r>
      <w:r>
        <w:rPr>
          <w:rFonts w:eastAsiaTheme="minorEastAsia"/>
          <w:lang w:eastAsia="zh-CN"/>
        </w:rPr>
        <w:t xml:space="preserve"> MDT or extended the logged MDT to RRC_CONNECTED state. It seems both of them can figure out the data collection issue well. However, we should notice that all data collection requirements are in RRC_CONNECTED state except positioning. Thus, we should prioritize the study of immediate MDT. The data collection for positioning case in RRC_INACTIVE can be an exceptional case.</w:t>
      </w:r>
      <w:r w:rsidR="00634C96">
        <w:rPr>
          <w:rFonts w:eastAsiaTheme="minorEastAsia"/>
          <w:lang w:eastAsia="zh-CN"/>
        </w:rPr>
        <w:t xml:space="preserve"> In other words, t</w:t>
      </w:r>
      <w:r w:rsidR="00634C96" w:rsidRPr="00634C96">
        <w:rPr>
          <w:rFonts w:eastAsiaTheme="minorEastAsia"/>
          <w:lang w:eastAsia="zh-CN"/>
        </w:rPr>
        <w:t>he necessity of studying logged MDT for AIML purpose should be clarified.</w:t>
      </w:r>
    </w:p>
    <w:p w14:paraId="047C40B4" w14:textId="0567A888" w:rsidR="00181CC4" w:rsidRPr="00BC237E" w:rsidRDefault="00181CC4" w:rsidP="00AC268A">
      <w:pPr>
        <w:spacing w:after="120"/>
        <w:ind w:rightChars="100" w:right="200"/>
        <w:jc w:val="both"/>
        <w:rPr>
          <w:rFonts w:eastAsiaTheme="minorEastAsia"/>
          <w:b/>
          <w:lang w:eastAsia="zh-CN"/>
        </w:rPr>
      </w:pPr>
      <w:r w:rsidRPr="00BC237E">
        <w:rPr>
          <w:rFonts w:eastAsiaTheme="minorEastAsia"/>
          <w:b/>
          <w:lang w:eastAsia="zh-CN"/>
        </w:rPr>
        <w:t xml:space="preserve">Proposal </w:t>
      </w:r>
      <w:r w:rsidR="00634C96">
        <w:rPr>
          <w:rFonts w:eastAsiaTheme="minorEastAsia"/>
          <w:b/>
          <w:lang w:eastAsia="zh-CN"/>
        </w:rPr>
        <w:t>8</w:t>
      </w:r>
      <w:r w:rsidRPr="00BC237E">
        <w:rPr>
          <w:rFonts w:eastAsiaTheme="minorEastAsia"/>
          <w:b/>
          <w:lang w:eastAsia="zh-CN"/>
        </w:rPr>
        <w:t>: The necessity of studying logged MDT for AIML purpose should be clarified.</w:t>
      </w:r>
    </w:p>
    <w:p w14:paraId="57D8E056" w14:textId="77777777" w:rsidR="00D277DB" w:rsidRDefault="00D277DB" w:rsidP="00AC268A">
      <w:pPr>
        <w:spacing w:after="120"/>
        <w:ind w:rightChars="100" w:right="200"/>
        <w:jc w:val="both"/>
        <w:rPr>
          <w:rFonts w:eastAsiaTheme="minorEastAsia"/>
          <w:lang w:eastAsia="zh-CN"/>
        </w:rPr>
      </w:pPr>
    </w:p>
    <w:p w14:paraId="1ABD9292" w14:textId="7151528D" w:rsidR="00181CC4" w:rsidRDefault="00634C96" w:rsidP="00AC268A">
      <w:pPr>
        <w:spacing w:after="120"/>
        <w:ind w:rightChars="100" w:right="200"/>
        <w:jc w:val="both"/>
        <w:rPr>
          <w:rFonts w:eastAsiaTheme="minorEastAsia"/>
          <w:lang w:eastAsia="zh-CN"/>
        </w:rPr>
      </w:pPr>
      <w:r>
        <w:rPr>
          <w:rFonts w:eastAsiaTheme="minorEastAsia"/>
          <w:lang w:eastAsia="zh-CN"/>
        </w:rPr>
        <w:t>Regarding the Q14</w:t>
      </w:r>
      <w:r w:rsidR="00181CC4">
        <w:rPr>
          <w:rFonts w:eastAsiaTheme="minorEastAsia"/>
          <w:lang w:eastAsia="zh-CN"/>
        </w:rPr>
        <w:t>, it mentions:</w:t>
      </w:r>
    </w:p>
    <w:p w14:paraId="3EF68BE6" w14:textId="77777777" w:rsidR="00181CC4" w:rsidRPr="00634C96" w:rsidRDefault="00181CC4" w:rsidP="006F371E">
      <w:pPr>
        <w:ind w:leftChars="100" w:left="200"/>
        <w:rPr>
          <w:i/>
          <w:lang w:eastAsia="zh-CN"/>
        </w:rPr>
      </w:pPr>
      <w:r w:rsidRPr="00634C96">
        <w:rPr>
          <w:i/>
          <w:lang w:eastAsia="zh-CN"/>
        </w:rPr>
        <w:t>Data collection:</w:t>
      </w:r>
    </w:p>
    <w:p w14:paraId="1361C741" w14:textId="77777777" w:rsidR="00181CC4" w:rsidRPr="006F371E" w:rsidRDefault="00181CC4" w:rsidP="006F371E">
      <w:pPr>
        <w:ind w:leftChars="100" w:left="200"/>
        <w:rPr>
          <w:i/>
          <w:lang w:eastAsia="zh-CN"/>
        </w:rPr>
      </w:pPr>
      <w:r w:rsidRPr="006F371E">
        <w:rPr>
          <w:i/>
          <w:lang w:eastAsia="zh-CN"/>
        </w:rPr>
        <w:t>At UE side for UE-side AI/ML model:</w:t>
      </w:r>
    </w:p>
    <w:p w14:paraId="2925D425" w14:textId="77777777" w:rsidR="00181CC4" w:rsidRPr="006F371E" w:rsidRDefault="00181CC4" w:rsidP="006F371E">
      <w:pPr>
        <w:pStyle w:val="B1"/>
        <w:ind w:leftChars="242" w:left="768"/>
        <w:rPr>
          <w:i/>
          <w:lang w:eastAsia="zh-CN"/>
        </w:rPr>
      </w:pPr>
      <w:r w:rsidRPr="006F371E">
        <w:rPr>
          <w:i/>
          <w:lang w:eastAsia="zh-CN"/>
        </w:rPr>
        <w:t>-</w:t>
      </w:r>
      <w:r w:rsidRPr="006F371E">
        <w:rPr>
          <w:i/>
          <w:lang w:eastAsia="zh-CN"/>
        </w:rPr>
        <w:tab/>
        <w:t>UE reporting to NW supported/preferred configurations of DL RS transmission.</w:t>
      </w:r>
    </w:p>
    <w:p w14:paraId="2B484684" w14:textId="77777777" w:rsidR="00181CC4" w:rsidRPr="006F371E" w:rsidRDefault="00181CC4" w:rsidP="006F371E">
      <w:pPr>
        <w:pStyle w:val="B1"/>
        <w:ind w:leftChars="242" w:left="768"/>
        <w:rPr>
          <w:i/>
          <w:lang w:eastAsia="zh-CN"/>
        </w:rPr>
      </w:pPr>
      <w:r w:rsidRPr="006F371E">
        <w:rPr>
          <w:i/>
          <w:lang w:eastAsia="zh-CN"/>
        </w:rPr>
        <w:t>-</w:t>
      </w:r>
      <w:r w:rsidRPr="006F371E">
        <w:rPr>
          <w:i/>
          <w:lang w:eastAsia="zh-CN"/>
        </w:rPr>
        <w:tab/>
        <w:t>Trigger/initiating data collection considering:</w:t>
      </w:r>
    </w:p>
    <w:p w14:paraId="0EC5FCD7" w14:textId="77777777" w:rsidR="00181CC4" w:rsidRPr="006F371E" w:rsidRDefault="00181CC4" w:rsidP="006F371E">
      <w:pPr>
        <w:pStyle w:val="B2"/>
        <w:ind w:leftChars="383" w:left="1050"/>
        <w:rPr>
          <w:i/>
          <w:lang w:eastAsia="zh-CN"/>
        </w:rPr>
      </w:pPr>
      <w:r w:rsidRPr="006F371E">
        <w:rPr>
          <w:i/>
          <w:lang w:eastAsia="zh-CN"/>
        </w:rPr>
        <w:t>-</w:t>
      </w:r>
      <w:r w:rsidRPr="006F371E">
        <w:rPr>
          <w:i/>
          <w:lang w:eastAsia="zh-CN"/>
        </w:rPr>
        <w:tab/>
        <w:t>Option 1: data collection initiated/triggered by configuration from NW.</w:t>
      </w:r>
    </w:p>
    <w:p w14:paraId="306C1F39" w14:textId="0B5CD9A8" w:rsidR="00181CC4" w:rsidRDefault="00181CC4" w:rsidP="006F371E">
      <w:pPr>
        <w:pStyle w:val="B2"/>
        <w:ind w:leftChars="383" w:left="1050"/>
        <w:rPr>
          <w:rFonts w:eastAsiaTheme="minorEastAsia"/>
          <w:lang w:eastAsia="zh-CN"/>
        </w:rPr>
      </w:pPr>
      <w:r w:rsidRPr="006F371E">
        <w:rPr>
          <w:i/>
          <w:highlight w:val="yellow"/>
          <w:lang w:eastAsia="zh-CN"/>
        </w:rPr>
        <w:t>-</w:t>
      </w:r>
      <w:r w:rsidRPr="006F371E">
        <w:rPr>
          <w:i/>
          <w:highlight w:val="yellow"/>
          <w:lang w:eastAsia="zh-CN"/>
        </w:rPr>
        <w:tab/>
        <w:t>Option 2: request from UE for data collection.</w:t>
      </w:r>
    </w:p>
    <w:p w14:paraId="443BA206" w14:textId="12065551" w:rsidR="00181CC4" w:rsidRDefault="00181CC4" w:rsidP="00AC268A">
      <w:pPr>
        <w:spacing w:after="120"/>
        <w:ind w:rightChars="100" w:right="200"/>
        <w:jc w:val="both"/>
        <w:rPr>
          <w:rFonts w:eastAsiaTheme="minorEastAsia"/>
          <w:lang w:eastAsia="zh-CN"/>
        </w:rPr>
      </w:pPr>
      <w:r>
        <w:rPr>
          <w:rFonts w:eastAsiaTheme="minorEastAsia" w:hint="eastAsia"/>
          <w:lang w:eastAsia="zh-CN"/>
        </w:rPr>
        <w:t>D</w:t>
      </w:r>
      <w:r>
        <w:rPr>
          <w:rFonts w:eastAsiaTheme="minorEastAsia"/>
          <w:lang w:eastAsia="zh-CN"/>
        </w:rPr>
        <w:t xml:space="preserve">uring the email discussion, some companies think that </w:t>
      </w:r>
      <w:r w:rsidR="00013482">
        <w:rPr>
          <w:rFonts w:eastAsiaTheme="minorEastAsia"/>
          <w:lang w:eastAsia="zh-CN"/>
        </w:rPr>
        <w:t>a</w:t>
      </w:r>
      <w:r w:rsidRPr="00BC237E">
        <w:rPr>
          <w:rFonts w:eastAsiaTheme="minorEastAsia"/>
          <w:lang w:eastAsia="zh-CN"/>
        </w:rPr>
        <w:t>t least data collection initiated/triggered by configuration from NW may have RAN2 impact, but the details may have RAN1 dependency for CSI and BM use cases.</w:t>
      </w:r>
      <w:r>
        <w:rPr>
          <w:rFonts w:eastAsiaTheme="minorEastAsia"/>
          <w:lang w:eastAsia="zh-CN"/>
        </w:rPr>
        <w:t xml:space="preserve"> We ag</w:t>
      </w:r>
      <w:r w:rsidR="00634C96">
        <w:rPr>
          <w:rFonts w:eastAsiaTheme="minorEastAsia"/>
          <w:lang w:eastAsia="zh-CN"/>
        </w:rPr>
        <w:t>r</w:t>
      </w:r>
      <w:r>
        <w:rPr>
          <w:rFonts w:eastAsiaTheme="minorEastAsia"/>
          <w:lang w:eastAsia="zh-CN"/>
        </w:rPr>
        <w:t xml:space="preserve">ee with this point. Firstly, RAN1 did have some discussion on the above option 2, as there may be some benefits. Secondly, the </w:t>
      </w:r>
      <w:r w:rsidR="004F4CF0">
        <w:rPr>
          <w:rFonts w:eastAsiaTheme="minorEastAsia"/>
          <w:lang w:eastAsia="zh-CN"/>
        </w:rPr>
        <w:t>details seem unclear, at least details have not been captured in the TR, which needs some clarifications. Thirdly, it should be discussed per LCM component per use case, e.g. whether it is only for training, or can be considered for other purposes.</w:t>
      </w:r>
    </w:p>
    <w:p w14:paraId="6CBFD046" w14:textId="5ADA9B1B" w:rsidR="004F4CF0" w:rsidRDefault="004F4CF0"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addition, it is our understanding that more requirements need to be clarified, e.g.:</w:t>
      </w:r>
    </w:p>
    <w:p w14:paraId="0F7D4E47" w14:textId="540B98A3" w:rsidR="004F4CF0" w:rsidRDefault="004F4CF0" w:rsidP="004F4CF0">
      <w:pPr>
        <w:pStyle w:val="af8"/>
        <w:numPr>
          <w:ilvl w:val="0"/>
          <w:numId w:val="27"/>
        </w:numPr>
        <w:spacing w:after="120"/>
        <w:ind w:rightChars="100" w:right="200" w:firstLineChars="0"/>
        <w:jc w:val="both"/>
        <w:rPr>
          <w:rFonts w:eastAsiaTheme="minorEastAsia"/>
          <w:lang w:eastAsia="zh-CN"/>
        </w:rPr>
      </w:pPr>
      <w:r>
        <w:rPr>
          <w:rFonts w:eastAsiaTheme="minorEastAsia"/>
          <w:lang w:eastAsia="zh-CN"/>
        </w:rPr>
        <w:t>For a spec</w:t>
      </w:r>
      <w:r w:rsidR="000160D9">
        <w:rPr>
          <w:rFonts w:eastAsiaTheme="minorEastAsia"/>
          <w:lang w:eastAsia="zh-CN"/>
        </w:rPr>
        <w:t>ific</w:t>
      </w:r>
      <w:r>
        <w:rPr>
          <w:rFonts w:eastAsiaTheme="minorEastAsia"/>
          <w:lang w:eastAsia="zh-CN"/>
        </w:rPr>
        <w:t xml:space="preserve"> LCM component for a specific use case, what information needs to be requested by UE</w:t>
      </w:r>
    </w:p>
    <w:p w14:paraId="515E1A7E" w14:textId="3F1A5BC2" w:rsidR="004F4CF0" w:rsidRDefault="004F4CF0" w:rsidP="004F4CF0">
      <w:pPr>
        <w:pStyle w:val="af8"/>
        <w:numPr>
          <w:ilvl w:val="0"/>
          <w:numId w:val="27"/>
        </w:numPr>
        <w:spacing w:after="120"/>
        <w:ind w:rightChars="100" w:right="200" w:firstLineChars="0"/>
        <w:jc w:val="both"/>
        <w:rPr>
          <w:rFonts w:eastAsiaTheme="minorEastAsia"/>
          <w:lang w:eastAsia="zh-CN"/>
        </w:rPr>
      </w:pPr>
      <w:r>
        <w:rPr>
          <w:rFonts w:eastAsiaTheme="minorEastAsia"/>
          <w:lang w:eastAsia="zh-CN"/>
        </w:rPr>
        <w:t>How urgent the UE should get the configuration? In our opinion, if the data collection is for training, it should not be urgent</w:t>
      </w:r>
    </w:p>
    <w:p w14:paraId="06F3C4AE" w14:textId="61AF7C8E" w:rsidR="00214EF9" w:rsidRPr="00634C96" w:rsidRDefault="004F4CF0" w:rsidP="006F371E">
      <w:pPr>
        <w:pStyle w:val="af8"/>
        <w:numPr>
          <w:ilvl w:val="0"/>
          <w:numId w:val="27"/>
        </w:numPr>
        <w:spacing w:after="120"/>
        <w:ind w:rightChars="100" w:right="200" w:firstLineChars="0"/>
        <w:jc w:val="both"/>
        <w:rPr>
          <w:rFonts w:eastAsiaTheme="minorEastAsia"/>
          <w:lang w:eastAsia="zh-CN"/>
        </w:rPr>
      </w:pPr>
      <w:r>
        <w:rPr>
          <w:rFonts w:eastAsiaTheme="minorEastAsia" w:hint="eastAsia"/>
          <w:lang w:eastAsia="zh-CN"/>
        </w:rPr>
        <w:t>W</w:t>
      </w:r>
      <w:r>
        <w:rPr>
          <w:rFonts w:eastAsiaTheme="minorEastAsia"/>
          <w:lang w:eastAsia="zh-CN"/>
        </w:rPr>
        <w:t xml:space="preserve">hat are the UE </w:t>
      </w:r>
      <w:r w:rsidR="008D5EAA">
        <w:rPr>
          <w:rFonts w:eastAsiaTheme="minorEastAsia"/>
          <w:lang w:eastAsia="zh-CN"/>
        </w:rPr>
        <w:t>behaviours</w:t>
      </w:r>
      <w:r>
        <w:rPr>
          <w:rFonts w:eastAsiaTheme="minorEastAsia"/>
          <w:lang w:eastAsia="zh-CN"/>
        </w:rPr>
        <w:t xml:space="preserve"> if the NW do not accept the request? In our opinion, the NW may have some reasons to not accept the UE request, e.g. due to short of network resources or network congestion status. In this case, UE will get nothing from network side and it just keeps the </w:t>
      </w:r>
      <w:r w:rsidR="008D5EAA">
        <w:rPr>
          <w:rFonts w:eastAsiaTheme="minorEastAsia"/>
          <w:lang w:eastAsia="zh-CN"/>
        </w:rPr>
        <w:t>previous</w:t>
      </w:r>
      <w:r>
        <w:rPr>
          <w:rFonts w:eastAsiaTheme="minorEastAsia"/>
          <w:lang w:eastAsia="zh-CN"/>
        </w:rPr>
        <w:t xml:space="preserve"> status, and thus the data collection effect is compromised</w:t>
      </w:r>
    </w:p>
    <w:p w14:paraId="1B947ABF" w14:textId="42534114" w:rsidR="004F4CF0" w:rsidRDefault="004F4CF0"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n general, we need more RAN1 inputs on this option 2.</w:t>
      </w:r>
    </w:p>
    <w:p w14:paraId="0EF479C8" w14:textId="79285AF4" w:rsidR="004F4CF0" w:rsidRPr="00BC237E" w:rsidRDefault="004F4CF0" w:rsidP="00AC268A">
      <w:pPr>
        <w:spacing w:after="120"/>
        <w:ind w:rightChars="100" w:right="200"/>
        <w:jc w:val="both"/>
        <w:rPr>
          <w:rFonts w:eastAsiaTheme="minorEastAsia"/>
          <w:b/>
          <w:lang w:eastAsia="zh-CN"/>
        </w:rPr>
      </w:pPr>
      <w:r w:rsidRPr="00BC237E">
        <w:rPr>
          <w:rFonts w:eastAsiaTheme="minorEastAsia"/>
          <w:b/>
          <w:lang w:eastAsia="zh-CN"/>
        </w:rPr>
        <w:t xml:space="preserve">Proposal </w:t>
      </w:r>
      <w:r w:rsidR="00634C96">
        <w:rPr>
          <w:rFonts w:eastAsiaTheme="minorEastAsia"/>
          <w:b/>
          <w:lang w:eastAsia="zh-CN"/>
        </w:rPr>
        <w:t>9</w:t>
      </w:r>
      <w:r w:rsidRPr="00BC237E">
        <w:rPr>
          <w:rFonts w:eastAsiaTheme="minorEastAsia"/>
          <w:b/>
          <w:lang w:eastAsia="zh-CN"/>
        </w:rPr>
        <w:t xml:space="preserve">: </w:t>
      </w:r>
      <w:r>
        <w:rPr>
          <w:rFonts w:eastAsiaTheme="minorEastAsia"/>
          <w:b/>
          <w:lang w:eastAsia="zh-CN"/>
        </w:rPr>
        <w:t>For request from UE for data collection, RAN2 to wait for more RAN1 progress, e.g. requirements (per LCM component per use case)</w:t>
      </w:r>
      <w:r w:rsidR="00004385">
        <w:rPr>
          <w:rFonts w:eastAsiaTheme="minorEastAsia"/>
          <w:b/>
          <w:lang w:eastAsia="zh-CN"/>
        </w:rPr>
        <w:t>.</w:t>
      </w:r>
    </w:p>
    <w:p w14:paraId="6A6C5CA4" w14:textId="77777777" w:rsidR="004F4CF0" w:rsidRDefault="004F4CF0" w:rsidP="00AC268A">
      <w:pPr>
        <w:spacing w:after="120"/>
        <w:ind w:rightChars="100" w:right="200"/>
        <w:jc w:val="both"/>
        <w:rPr>
          <w:rFonts w:eastAsiaTheme="minorEastAsia"/>
          <w:lang w:eastAsia="zh-CN"/>
        </w:rPr>
      </w:pPr>
    </w:p>
    <w:p w14:paraId="2B206910" w14:textId="58A84680" w:rsidR="00AC268A" w:rsidRDefault="00470A49" w:rsidP="00AC268A">
      <w:pPr>
        <w:pStyle w:val="2"/>
        <w:keepNext w:val="0"/>
        <w:keepLines w:val="0"/>
        <w:numPr>
          <w:ilvl w:val="1"/>
          <w:numId w:val="0"/>
        </w:numPr>
        <w:tabs>
          <w:tab w:val="num" w:pos="397"/>
        </w:tabs>
        <w:overflowPunct/>
        <w:autoSpaceDE/>
        <w:autoSpaceDN/>
        <w:adjustRightInd/>
        <w:spacing w:before="100" w:beforeAutospacing="1" w:afterLines="100" w:after="240"/>
        <w:textAlignment w:val="auto"/>
      </w:pPr>
      <w:r>
        <w:rPr>
          <w:rFonts w:eastAsia="宋体"/>
          <w:lang w:eastAsia="zh-CN"/>
        </w:rPr>
        <w:t>2.</w:t>
      </w:r>
      <w:r w:rsidR="003B6E33">
        <w:rPr>
          <w:rFonts w:eastAsia="宋体"/>
          <w:lang w:eastAsia="zh-CN"/>
        </w:rPr>
        <w:t>4</w:t>
      </w:r>
      <w:r>
        <w:rPr>
          <w:rFonts w:eastAsia="宋体"/>
          <w:lang w:eastAsia="zh-CN"/>
        </w:rPr>
        <w:t xml:space="preserve"> </w:t>
      </w:r>
      <w:r w:rsidR="00AC268A">
        <w:rPr>
          <w:rFonts w:eastAsia="宋体" w:hint="eastAsia"/>
          <w:lang w:eastAsia="zh-CN"/>
        </w:rPr>
        <w:t>D</w:t>
      </w:r>
      <w:r w:rsidR="00AC268A">
        <w:rPr>
          <w:rFonts w:eastAsia="宋体"/>
          <w:lang w:eastAsia="zh-CN"/>
        </w:rPr>
        <w:t>iscussion on existing data collection frameworks</w:t>
      </w:r>
    </w:p>
    <w:p w14:paraId="22C8A9DF" w14:textId="77777777" w:rsidR="00431062" w:rsidRPr="00431062" w:rsidRDefault="00431062" w:rsidP="00431062">
      <w:pPr>
        <w:spacing w:after="0"/>
        <w:rPr>
          <w:rFonts w:eastAsiaTheme="minorEastAsia"/>
          <w:lang w:eastAsia="zh-CN"/>
        </w:rPr>
      </w:pPr>
      <w:r w:rsidRPr="00431062">
        <w:rPr>
          <w:rFonts w:eastAsiaTheme="minorEastAsia"/>
          <w:lang w:eastAsia="zh-CN"/>
        </w:rPr>
        <w:t>The latest table for data collection mechanisms is listed as below.</w:t>
      </w:r>
    </w:p>
    <w:tbl>
      <w:tblPr>
        <w:tblStyle w:val="af1"/>
        <w:tblpPr w:leftFromText="180" w:rightFromText="180" w:vertAnchor="text" w:horzAnchor="margin" w:tblpY="337"/>
        <w:tblW w:w="10485" w:type="dxa"/>
        <w:tblLayout w:type="fixed"/>
        <w:tblLook w:val="04A0" w:firstRow="1" w:lastRow="0" w:firstColumn="1" w:lastColumn="0" w:noHBand="0" w:noVBand="1"/>
      </w:tblPr>
      <w:tblGrid>
        <w:gridCol w:w="562"/>
        <w:gridCol w:w="1134"/>
        <w:gridCol w:w="993"/>
        <w:gridCol w:w="992"/>
        <w:gridCol w:w="1701"/>
        <w:gridCol w:w="2268"/>
        <w:gridCol w:w="1134"/>
        <w:gridCol w:w="1701"/>
      </w:tblGrid>
      <w:tr w:rsidR="00431062" w:rsidRPr="00431062" w14:paraId="0A7BF944" w14:textId="77777777" w:rsidTr="00033A1F">
        <w:trPr>
          <w:trHeight w:val="973"/>
        </w:trPr>
        <w:tc>
          <w:tcPr>
            <w:tcW w:w="562" w:type="dxa"/>
          </w:tcPr>
          <w:p w14:paraId="0729A522" w14:textId="77777777" w:rsidR="00431062" w:rsidRPr="00A1255C" w:rsidRDefault="00431062" w:rsidP="002128A5">
            <w:pPr>
              <w:rPr>
                <w:sz w:val="16"/>
                <w:szCs w:val="16"/>
                <w:lang w:val="en-US"/>
              </w:rPr>
            </w:pPr>
          </w:p>
        </w:tc>
        <w:tc>
          <w:tcPr>
            <w:tcW w:w="1134" w:type="dxa"/>
          </w:tcPr>
          <w:p w14:paraId="63B0CA03" w14:textId="77777777" w:rsidR="00431062" w:rsidRPr="00A1255C" w:rsidRDefault="00431062" w:rsidP="002128A5">
            <w:pPr>
              <w:rPr>
                <w:sz w:val="16"/>
                <w:szCs w:val="16"/>
                <w:lang w:val="en-US"/>
              </w:rPr>
            </w:pPr>
            <w:r w:rsidRPr="00A1255C">
              <w:rPr>
                <w:sz w:val="16"/>
                <w:szCs w:val="16"/>
                <w:lang w:val="en-US" w:eastAsia="zh-CN"/>
              </w:rPr>
              <w:t xml:space="preserve">Involved Network </w:t>
            </w:r>
            <w:r w:rsidRPr="00A1255C">
              <w:rPr>
                <w:sz w:val="16"/>
                <w:szCs w:val="16"/>
                <w:lang w:val="en-US"/>
              </w:rPr>
              <w:t>entity</w:t>
            </w:r>
          </w:p>
        </w:tc>
        <w:tc>
          <w:tcPr>
            <w:tcW w:w="993" w:type="dxa"/>
          </w:tcPr>
          <w:p w14:paraId="1042CBEE" w14:textId="77777777" w:rsidR="00431062" w:rsidRPr="00A1255C" w:rsidRDefault="00431062" w:rsidP="002128A5">
            <w:pPr>
              <w:rPr>
                <w:sz w:val="16"/>
                <w:szCs w:val="16"/>
                <w:lang w:val="en-US"/>
              </w:rPr>
            </w:pPr>
            <w:r w:rsidRPr="00A1255C">
              <w:rPr>
                <w:sz w:val="16"/>
                <w:szCs w:val="16"/>
                <w:lang w:val="en-US"/>
              </w:rPr>
              <w:t>RRC state to generate data</w:t>
            </w:r>
          </w:p>
        </w:tc>
        <w:tc>
          <w:tcPr>
            <w:tcW w:w="992" w:type="dxa"/>
          </w:tcPr>
          <w:p w14:paraId="6D962015" w14:textId="77777777" w:rsidR="00431062" w:rsidRPr="00A1255C" w:rsidRDefault="00431062" w:rsidP="002128A5">
            <w:pPr>
              <w:rPr>
                <w:sz w:val="16"/>
                <w:szCs w:val="16"/>
                <w:lang w:val="en-US"/>
              </w:rPr>
            </w:pPr>
            <w:r w:rsidRPr="00A1255C">
              <w:rPr>
                <w:sz w:val="16"/>
                <w:szCs w:val="16"/>
                <w:lang w:val="en-US"/>
              </w:rPr>
              <w:t>Max payload size per reporting*</w:t>
            </w:r>
          </w:p>
        </w:tc>
        <w:tc>
          <w:tcPr>
            <w:tcW w:w="1701" w:type="dxa"/>
          </w:tcPr>
          <w:p w14:paraId="3359AF6E" w14:textId="77777777" w:rsidR="00431062" w:rsidRPr="00A1255C" w:rsidRDefault="00431062" w:rsidP="002128A5">
            <w:pPr>
              <w:rPr>
                <w:sz w:val="16"/>
                <w:szCs w:val="16"/>
                <w:lang w:val="en-US"/>
              </w:rPr>
            </w:pPr>
            <w:r w:rsidRPr="00A1255C">
              <w:rPr>
                <w:sz w:val="16"/>
                <w:szCs w:val="16"/>
                <w:lang w:val="en-US"/>
              </w:rPr>
              <w:t>Contents to be collected</w:t>
            </w:r>
          </w:p>
        </w:tc>
        <w:tc>
          <w:tcPr>
            <w:tcW w:w="2268" w:type="dxa"/>
          </w:tcPr>
          <w:p w14:paraId="12ABD4B9" w14:textId="77777777" w:rsidR="00431062" w:rsidRPr="00A1255C" w:rsidRDefault="00431062" w:rsidP="002128A5">
            <w:pPr>
              <w:rPr>
                <w:sz w:val="16"/>
                <w:szCs w:val="16"/>
                <w:lang w:val="en-US"/>
              </w:rPr>
            </w:pPr>
            <w:r w:rsidRPr="00A1255C">
              <w:rPr>
                <w:sz w:val="16"/>
                <w:szCs w:val="16"/>
                <w:lang w:val="en-US"/>
              </w:rPr>
              <w:t>End-to-End report latency**</w:t>
            </w:r>
          </w:p>
        </w:tc>
        <w:tc>
          <w:tcPr>
            <w:tcW w:w="1134" w:type="dxa"/>
          </w:tcPr>
          <w:p w14:paraId="650C74CD" w14:textId="77777777" w:rsidR="00431062" w:rsidRPr="00A1255C" w:rsidRDefault="00431062" w:rsidP="002128A5">
            <w:pPr>
              <w:rPr>
                <w:sz w:val="16"/>
                <w:szCs w:val="16"/>
                <w:lang w:val="en-US"/>
              </w:rPr>
            </w:pPr>
            <w:r w:rsidRPr="00A1255C">
              <w:rPr>
                <w:sz w:val="16"/>
                <w:szCs w:val="16"/>
                <w:lang w:val="en-US"/>
              </w:rPr>
              <w:t>Report type</w:t>
            </w:r>
          </w:p>
        </w:tc>
        <w:tc>
          <w:tcPr>
            <w:tcW w:w="1701" w:type="dxa"/>
          </w:tcPr>
          <w:p w14:paraId="29E9D423" w14:textId="77777777" w:rsidR="00431062" w:rsidRPr="00A1255C" w:rsidRDefault="00431062" w:rsidP="002128A5">
            <w:pPr>
              <w:rPr>
                <w:sz w:val="16"/>
                <w:szCs w:val="16"/>
                <w:lang w:val="en-US"/>
              </w:rPr>
            </w:pPr>
            <w:r w:rsidRPr="00A1255C">
              <w:rPr>
                <w:sz w:val="16"/>
                <w:szCs w:val="16"/>
                <w:lang w:val="en-US"/>
              </w:rPr>
              <w:t>Security and Privacy</w:t>
            </w:r>
          </w:p>
        </w:tc>
      </w:tr>
      <w:tr w:rsidR="00431062" w:rsidRPr="00431062" w14:paraId="5CBE8069" w14:textId="77777777" w:rsidTr="00033A1F">
        <w:tc>
          <w:tcPr>
            <w:tcW w:w="562" w:type="dxa"/>
          </w:tcPr>
          <w:p w14:paraId="5116622B" w14:textId="77777777" w:rsidR="00431062" w:rsidRPr="00A1255C" w:rsidRDefault="00431062" w:rsidP="002128A5">
            <w:pPr>
              <w:rPr>
                <w:sz w:val="16"/>
                <w:szCs w:val="16"/>
                <w:lang w:val="en-US"/>
              </w:rPr>
            </w:pPr>
            <w:r w:rsidRPr="00A1255C">
              <w:rPr>
                <w:sz w:val="16"/>
                <w:szCs w:val="16"/>
                <w:lang w:val="en-US"/>
              </w:rPr>
              <w:t>Logged MDT</w:t>
            </w:r>
          </w:p>
        </w:tc>
        <w:tc>
          <w:tcPr>
            <w:tcW w:w="1134" w:type="dxa"/>
          </w:tcPr>
          <w:p w14:paraId="62C0FBDD" w14:textId="77777777" w:rsidR="00431062" w:rsidRPr="00A1255C" w:rsidRDefault="00431062" w:rsidP="002128A5">
            <w:pPr>
              <w:spacing w:after="60"/>
              <w:rPr>
                <w:sz w:val="16"/>
                <w:szCs w:val="16"/>
                <w:lang w:val="en-US"/>
              </w:rPr>
            </w:pPr>
            <w:r w:rsidRPr="00A1255C">
              <w:rPr>
                <w:sz w:val="16"/>
                <w:szCs w:val="16"/>
                <w:lang w:val="en-US"/>
              </w:rPr>
              <w:t>TCE/OAM</w:t>
            </w:r>
          </w:p>
          <w:p w14:paraId="208B2ADF" w14:textId="77777777" w:rsidR="00431062" w:rsidRPr="00A1255C" w:rsidRDefault="00431062" w:rsidP="002128A5">
            <w:pPr>
              <w:rPr>
                <w:sz w:val="16"/>
                <w:szCs w:val="16"/>
                <w:lang w:val="en-US"/>
              </w:rPr>
            </w:pPr>
            <w:r w:rsidRPr="00A1255C">
              <w:rPr>
                <w:sz w:val="16"/>
                <w:szCs w:val="16"/>
                <w:lang w:val="en-US"/>
              </w:rPr>
              <w:t>(It can be utilized by gNB)</w:t>
            </w:r>
          </w:p>
        </w:tc>
        <w:tc>
          <w:tcPr>
            <w:tcW w:w="993" w:type="dxa"/>
          </w:tcPr>
          <w:p w14:paraId="15F881D5"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RRC_IDLE/RRRC_INACTIVE</w:t>
            </w:r>
          </w:p>
        </w:tc>
        <w:tc>
          <w:tcPr>
            <w:tcW w:w="992" w:type="dxa"/>
          </w:tcPr>
          <w:p w14:paraId="79999387"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13BDA95E" w14:textId="77777777" w:rsidR="00431062" w:rsidRPr="00A1255C" w:rsidRDefault="00431062" w:rsidP="002128A5">
            <w:pPr>
              <w:spacing w:after="60"/>
              <w:rPr>
                <w:sz w:val="16"/>
                <w:szCs w:val="16"/>
                <w:lang w:val="en-US"/>
              </w:rPr>
            </w:pPr>
            <w:r w:rsidRPr="00A1255C">
              <w:rPr>
                <w:sz w:val="16"/>
                <w:szCs w:val="16"/>
                <w:lang w:val="en-US"/>
              </w:rPr>
              <w:t>L3 cell/beam measurements, location info, sensor info,</w:t>
            </w:r>
          </w:p>
          <w:p w14:paraId="6E17306C" w14:textId="77777777" w:rsidR="00431062" w:rsidRPr="00A1255C" w:rsidRDefault="00431062" w:rsidP="002128A5">
            <w:pPr>
              <w:spacing w:after="60"/>
              <w:rPr>
                <w:sz w:val="16"/>
                <w:szCs w:val="16"/>
                <w:lang w:val="en-US"/>
              </w:rPr>
            </w:pPr>
            <w:r w:rsidRPr="00A1255C">
              <w:rPr>
                <w:sz w:val="16"/>
                <w:szCs w:val="16"/>
                <w:lang w:val="en-US"/>
              </w:rPr>
              <w:t>timing info</w:t>
            </w:r>
          </w:p>
        </w:tc>
        <w:tc>
          <w:tcPr>
            <w:tcW w:w="2268" w:type="dxa"/>
          </w:tcPr>
          <w:p w14:paraId="0AA97EB2" w14:textId="77777777" w:rsidR="00431062" w:rsidRPr="00A1255C" w:rsidRDefault="00431062" w:rsidP="002128A5">
            <w:pPr>
              <w:pStyle w:val="af8"/>
              <w:numPr>
                <w:ilvl w:val="0"/>
                <w:numId w:val="9"/>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236E3607"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Latency to enter CONNECTED state</w:t>
            </w:r>
          </w:p>
          <w:p w14:paraId="561B6955"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Latency to receive gNB request signaling (~20ms)</w:t>
            </w:r>
          </w:p>
          <w:p w14:paraId="74A4C3F5" w14:textId="77777777" w:rsidR="00431062" w:rsidRPr="00A1255C" w:rsidRDefault="00431062" w:rsidP="002128A5">
            <w:pPr>
              <w:pStyle w:val="af8"/>
              <w:numPr>
                <w:ilvl w:val="0"/>
                <w:numId w:val="9"/>
              </w:numPr>
              <w:spacing w:after="60" w:line="276" w:lineRule="auto"/>
              <w:ind w:firstLineChars="0"/>
              <w:rPr>
                <w:rFonts w:eastAsia="MS Mincho"/>
                <w:sz w:val="16"/>
                <w:szCs w:val="16"/>
                <w:lang w:val="en-US"/>
              </w:rPr>
            </w:pPr>
            <w:r w:rsidRPr="00A1255C">
              <w:rPr>
                <w:rFonts w:eastAsia="MS Mincho"/>
                <w:sz w:val="16"/>
                <w:szCs w:val="16"/>
                <w:lang w:val="en-US"/>
              </w:rPr>
              <w:t xml:space="preserve">Air interface signaling latency****: </w:t>
            </w:r>
          </w:p>
          <w:p w14:paraId="6FFE854A" w14:textId="77777777" w:rsidR="00431062" w:rsidRPr="00A1255C" w:rsidRDefault="00431062" w:rsidP="002128A5">
            <w:pPr>
              <w:pStyle w:val="af8"/>
              <w:numPr>
                <w:ilvl w:val="1"/>
                <w:numId w:val="9"/>
              </w:numPr>
              <w:spacing w:line="276" w:lineRule="auto"/>
              <w:ind w:firstLineChars="0"/>
              <w:rPr>
                <w:rFonts w:eastAsia="MS Mincho"/>
                <w:sz w:val="16"/>
                <w:szCs w:val="16"/>
                <w:lang w:val="en-US"/>
              </w:rPr>
            </w:pPr>
            <w:r w:rsidRPr="00A1255C">
              <w:rPr>
                <w:rFonts w:eastAsia="MS Mincho"/>
                <w:sz w:val="16"/>
                <w:szCs w:val="16"/>
                <w:lang w:val="en-US"/>
              </w:rPr>
              <w:lastRenderedPageBreak/>
              <w:t>~20ms (RRC)</w:t>
            </w:r>
          </w:p>
          <w:p w14:paraId="124C4852" w14:textId="77777777" w:rsidR="00431062" w:rsidRPr="00A1255C" w:rsidRDefault="00431062" w:rsidP="002128A5">
            <w:pPr>
              <w:pStyle w:val="af8"/>
              <w:numPr>
                <w:ilvl w:val="0"/>
                <w:numId w:val="9"/>
              </w:numPr>
              <w:spacing w:after="60" w:line="276" w:lineRule="auto"/>
              <w:ind w:firstLineChars="0"/>
              <w:rPr>
                <w:rFonts w:eastAsia="MS Mincho"/>
                <w:sz w:val="16"/>
                <w:szCs w:val="16"/>
                <w:lang w:val="en-US"/>
              </w:rPr>
            </w:pPr>
            <w:r w:rsidRPr="00A1255C">
              <w:rPr>
                <w:rFonts w:eastAsia="MS Mincho"/>
                <w:sz w:val="16"/>
                <w:szCs w:val="16"/>
                <w:lang w:val="en-US"/>
              </w:rPr>
              <w:t>Other latency:</w:t>
            </w:r>
          </w:p>
          <w:p w14:paraId="137F1C93" w14:textId="77777777" w:rsidR="00431062" w:rsidRPr="00A1255C" w:rsidRDefault="00431062" w:rsidP="002128A5">
            <w:pPr>
              <w:pStyle w:val="af8"/>
              <w:numPr>
                <w:ilvl w:val="1"/>
                <w:numId w:val="9"/>
              </w:numPr>
              <w:spacing w:line="276" w:lineRule="auto"/>
              <w:ind w:firstLineChars="0"/>
              <w:rPr>
                <w:rFonts w:eastAsia="MS Mincho"/>
                <w:sz w:val="16"/>
                <w:szCs w:val="16"/>
                <w:lang w:val="en-US"/>
              </w:rPr>
            </w:pPr>
            <w:r w:rsidRPr="00A1255C">
              <w:rPr>
                <w:rFonts w:eastAsia="MS Mincho"/>
                <w:sz w:val="16"/>
                <w:szCs w:val="16"/>
                <w:lang w:val="en-US"/>
              </w:rPr>
              <w:t>Forwarding latency between gNB and TCE</w:t>
            </w:r>
          </w:p>
        </w:tc>
        <w:tc>
          <w:tcPr>
            <w:tcW w:w="1134" w:type="dxa"/>
          </w:tcPr>
          <w:p w14:paraId="0E780261" w14:textId="77777777" w:rsidR="00431062" w:rsidRPr="00A1255C" w:rsidRDefault="00431062" w:rsidP="002128A5">
            <w:pPr>
              <w:spacing w:after="60"/>
              <w:rPr>
                <w:sz w:val="16"/>
                <w:szCs w:val="16"/>
                <w:lang w:val="en-US"/>
              </w:rPr>
            </w:pPr>
            <w:r w:rsidRPr="00A1255C">
              <w:rPr>
                <w:sz w:val="16"/>
                <w:szCs w:val="16"/>
                <w:lang w:val="en-US"/>
              </w:rPr>
              <w:lastRenderedPageBreak/>
              <w:t>Upon gNB request after entering RRC_CONNECTED</w:t>
            </w:r>
          </w:p>
        </w:tc>
        <w:tc>
          <w:tcPr>
            <w:tcW w:w="1701" w:type="dxa"/>
          </w:tcPr>
          <w:p w14:paraId="2D0007F3" w14:textId="77777777" w:rsidR="00431062" w:rsidRPr="00A1255C" w:rsidRDefault="00431062" w:rsidP="002128A5">
            <w:pPr>
              <w:spacing w:after="60"/>
              <w:rPr>
                <w:sz w:val="16"/>
                <w:szCs w:val="16"/>
                <w:lang w:val="en-US"/>
              </w:rPr>
            </w:pPr>
            <w:r w:rsidRPr="00A1255C">
              <w:rPr>
                <w:sz w:val="16"/>
                <w:szCs w:val="16"/>
                <w:lang w:val="en-US"/>
              </w:rPr>
              <w:t>AS security via RRC message,</w:t>
            </w:r>
          </w:p>
          <w:p w14:paraId="753DBE68" w14:textId="77777777" w:rsidR="00431062" w:rsidRPr="00A1255C" w:rsidRDefault="00431062" w:rsidP="002128A5">
            <w:pPr>
              <w:rPr>
                <w:sz w:val="16"/>
                <w:szCs w:val="16"/>
                <w:lang w:val="en-US"/>
              </w:rPr>
            </w:pPr>
            <w:r w:rsidRPr="00A1255C">
              <w:rPr>
                <w:sz w:val="16"/>
                <w:szCs w:val="16"/>
                <w:lang w:val="en-US"/>
              </w:rPr>
              <w:t xml:space="preserve">Privacy via user consent </w:t>
            </w:r>
          </w:p>
        </w:tc>
      </w:tr>
      <w:tr w:rsidR="00431062" w:rsidRPr="00431062" w14:paraId="161DA39E" w14:textId="77777777" w:rsidTr="00033A1F">
        <w:tc>
          <w:tcPr>
            <w:tcW w:w="562" w:type="dxa"/>
          </w:tcPr>
          <w:p w14:paraId="135113E3" w14:textId="77777777" w:rsidR="00431062" w:rsidRPr="00A1255C" w:rsidRDefault="00431062" w:rsidP="002128A5">
            <w:pPr>
              <w:rPr>
                <w:sz w:val="16"/>
                <w:szCs w:val="16"/>
                <w:lang w:val="en-US"/>
              </w:rPr>
            </w:pPr>
            <w:r w:rsidRPr="00A1255C">
              <w:rPr>
                <w:sz w:val="16"/>
                <w:szCs w:val="16"/>
                <w:lang w:val="en-US"/>
              </w:rPr>
              <w:t>Immediate MDT</w:t>
            </w:r>
          </w:p>
        </w:tc>
        <w:tc>
          <w:tcPr>
            <w:tcW w:w="1134" w:type="dxa"/>
          </w:tcPr>
          <w:p w14:paraId="2874B9D7" w14:textId="77777777" w:rsidR="00431062" w:rsidRPr="00A1255C" w:rsidRDefault="00431062" w:rsidP="002128A5">
            <w:pPr>
              <w:spacing w:after="60"/>
              <w:rPr>
                <w:sz w:val="16"/>
                <w:szCs w:val="16"/>
                <w:lang w:val="en-US"/>
              </w:rPr>
            </w:pPr>
            <w:r w:rsidRPr="00A1255C">
              <w:rPr>
                <w:sz w:val="16"/>
                <w:szCs w:val="16"/>
                <w:lang w:val="en-US"/>
              </w:rPr>
              <w:t>TCE/OAM</w:t>
            </w:r>
          </w:p>
          <w:p w14:paraId="210A46CC" w14:textId="77777777" w:rsidR="00431062" w:rsidRPr="00A1255C" w:rsidRDefault="00431062" w:rsidP="002128A5">
            <w:pPr>
              <w:rPr>
                <w:sz w:val="16"/>
                <w:szCs w:val="16"/>
                <w:lang w:val="en-US"/>
              </w:rPr>
            </w:pPr>
            <w:r w:rsidRPr="00A1255C">
              <w:rPr>
                <w:sz w:val="16"/>
                <w:szCs w:val="16"/>
                <w:lang w:val="en-US"/>
              </w:rPr>
              <w:t>(It can be utilized by gNB)</w:t>
            </w:r>
          </w:p>
        </w:tc>
        <w:tc>
          <w:tcPr>
            <w:tcW w:w="993" w:type="dxa"/>
          </w:tcPr>
          <w:p w14:paraId="224AC3D9"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2948171A"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4DAB0DEC" w14:textId="77777777" w:rsidR="00431062" w:rsidRPr="00A1255C" w:rsidRDefault="00431062" w:rsidP="002128A5">
            <w:pPr>
              <w:rPr>
                <w:sz w:val="16"/>
                <w:szCs w:val="16"/>
                <w:lang w:val="en-US"/>
              </w:rPr>
            </w:pPr>
            <w:r w:rsidRPr="00A1255C">
              <w:rPr>
                <w:sz w:val="16"/>
                <w:szCs w:val="16"/>
                <w:lang w:val="en-US"/>
              </w:rPr>
              <w:t>L3 cell/beam measurements, location info, sensor info</w:t>
            </w:r>
          </w:p>
        </w:tc>
        <w:tc>
          <w:tcPr>
            <w:tcW w:w="2268" w:type="dxa"/>
          </w:tcPr>
          <w:p w14:paraId="3641E988" w14:textId="77777777" w:rsidR="00431062" w:rsidRPr="00A1255C" w:rsidRDefault="00431062" w:rsidP="002128A5">
            <w:pPr>
              <w:pStyle w:val="af8"/>
              <w:numPr>
                <w:ilvl w:val="0"/>
                <w:numId w:val="10"/>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19A8D53C"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 xml:space="preserve">Report interval: </w:t>
            </w:r>
          </w:p>
          <w:p w14:paraId="7D091591" w14:textId="77777777" w:rsidR="00431062" w:rsidRPr="00A1255C" w:rsidRDefault="00431062" w:rsidP="002128A5">
            <w:pPr>
              <w:pStyle w:val="af8"/>
              <w:numPr>
                <w:ilvl w:val="2"/>
                <w:numId w:val="16"/>
              </w:numPr>
              <w:spacing w:after="60" w:line="276" w:lineRule="auto"/>
              <w:ind w:left="984" w:firstLineChars="0"/>
              <w:rPr>
                <w:rFonts w:eastAsia="MS Mincho"/>
                <w:sz w:val="16"/>
                <w:szCs w:val="16"/>
                <w:lang w:val="en-US"/>
              </w:rPr>
            </w:pPr>
            <w:r w:rsidRPr="00A1255C">
              <w:rPr>
                <w:rFonts w:eastAsia="MS Mincho"/>
                <w:sz w:val="16"/>
                <w:szCs w:val="16"/>
                <w:lang w:val="en-US"/>
              </w:rPr>
              <w:t>l20ms~30min for periodic report</w:t>
            </w:r>
          </w:p>
          <w:p w14:paraId="608D5369" w14:textId="77777777" w:rsidR="00431062" w:rsidRPr="00A1255C" w:rsidRDefault="00431062" w:rsidP="002128A5">
            <w:pPr>
              <w:pStyle w:val="af8"/>
              <w:numPr>
                <w:ilvl w:val="2"/>
                <w:numId w:val="16"/>
              </w:numPr>
              <w:spacing w:after="60" w:line="276" w:lineRule="auto"/>
              <w:ind w:left="984" w:firstLineChars="0"/>
              <w:rPr>
                <w:rFonts w:eastAsia="MS Mincho"/>
                <w:sz w:val="16"/>
                <w:szCs w:val="16"/>
                <w:lang w:val="en-US"/>
              </w:rPr>
            </w:pPr>
            <w:r w:rsidRPr="00A1255C">
              <w:rPr>
                <w:rFonts w:eastAsia="MS Mincho"/>
                <w:sz w:val="16"/>
                <w:szCs w:val="16"/>
                <w:lang w:val="en-US"/>
              </w:rPr>
              <w:t>TTT for event triggered report</w:t>
            </w:r>
          </w:p>
          <w:p w14:paraId="28C5C72D" w14:textId="77777777" w:rsidR="00431062" w:rsidRPr="00A1255C" w:rsidRDefault="00431062" w:rsidP="002128A5">
            <w:pPr>
              <w:pStyle w:val="af8"/>
              <w:numPr>
                <w:ilvl w:val="0"/>
                <w:numId w:val="10"/>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4676CFA1"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~20ms (RRC)</w:t>
            </w:r>
          </w:p>
          <w:p w14:paraId="57083BDD" w14:textId="77777777" w:rsidR="00431062" w:rsidRPr="00A1255C" w:rsidRDefault="00431062" w:rsidP="002128A5">
            <w:pPr>
              <w:pStyle w:val="af8"/>
              <w:numPr>
                <w:ilvl w:val="0"/>
                <w:numId w:val="10"/>
              </w:numPr>
              <w:spacing w:after="60" w:line="276" w:lineRule="auto"/>
              <w:ind w:firstLineChars="0"/>
              <w:rPr>
                <w:rFonts w:eastAsia="MS Mincho"/>
                <w:sz w:val="16"/>
                <w:szCs w:val="16"/>
                <w:lang w:val="en-US"/>
              </w:rPr>
            </w:pPr>
            <w:r w:rsidRPr="00A1255C">
              <w:rPr>
                <w:rFonts w:eastAsia="MS Mincho"/>
                <w:sz w:val="16"/>
                <w:szCs w:val="16"/>
                <w:lang w:val="en-US"/>
              </w:rPr>
              <w:t>Other latency:</w:t>
            </w:r>
          </w:p>
          <w:p w14:paraId="71ED6818"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 xml:space="preserve">Forwarding latency between gNB and TCE   </w:t>
            </w:r>
          </w:p>
        </w:tc>
        <w:tc>
          <w:tcPr>
            <w:tcW w:w="1134" w:type="dxa"/>
          </w:tcPr>
          <w:p w14:paraId="3BBF669E" w14:textId="77777777" w:rsidR="00431062" w:rsidRPr="00A1255C" w:rsidRDefault="00431062" w:rsidP="002128A5">
            <w:pPr>
              <w:spacing w:after="60"/>
              <w:rPr>
                <w:sz w:val="16"/>
                <w:szCs w:val="16"/>
                <w:lang w:val="en-US"/>
              </w:rPr>
            </w:pPr>
            <w:r w:rsidRPr="00A1255C">
              <w:rPr>
                <w:sz w:val="16"/>
                <w:szCs w:val="16"/>
                <w:lang w:val="en-US"/>
              </w:rPr>
              <w:t>Event triggered report,</w:t>
            </w:r>
          </w:p>
          <w:p w14:paraId="38D085A7" w14:textId="77777777" w:rsidR="00431062" w:rsidRPr="00A1255C" w:rsidRDefault="00431062" w:rsidP="002128A5">
            <w:pPr>
              <w:rPr>
                <w:sz w:val="16"/>
                <w:szCs w:val="16"/>
                <w:lang w:val="en-US"/>
              </w:rPr>
            </w:pPr>
            <w:r w:rsidRPr="00A1255C">
              <w:rPr>
                <w:sz w:val="16"/>
                <w:szCs w:val="16"/>
                <w:lang w:val="en-US"/>
              </w:rPr>
              <w:t>Periodic reporting</w:t>
            </w:r>
          </w:p>
        </w:tc>
        <w:tc>
          <w:tcPr>
            <w:tcW w:w="1701" w:type="dxa"/>
          </w:tcPr>
          <w:p w14:paraId="32A431BC" w14:textId="77777777" w:rsidR="00431062" w:rsidRPr="00A1255C" w:rsidRDefault="00431062" w:rsidP="002128A5">
            <w:pPr>
              <w:spacing w:after="60"/>
              <w:rPr>
                <w:sz w:val="16"/>
                <w:szCs w:val="16"/>
                <w:lang w:val="en-US"/>
              </w:rPr>
            </w:pPr>
            <w:r w:rsidRPr="00A1255C">
              <w:rPr>
                <w:sz w:val="16"/>
                <w:szCs w:val="16"/>
                <w:lang w:val="en-US"/>
              </w:rPr>
              <w:t>AS security via RRC message,</w:t>
            </w:r>
          </w:p>
          <w:p w14:paraId="6014B982" w14:textId="77777777" w:rsidR="00431062" w:rsidRPr="00A1255C" w:rsidRDefault="00431062" w:rsidP="002128A5">
            <w:pPr>
              <w:rPr>
                <w:sz w:val="16"/>
                <w:szCs w:val="16"/>
                <w:lang w:val="en-US"/>
              </w:rPr>
            </w:pPr>
            <w:r w:rsidRPr="00A1255C">
              <w:rPr>
                <w:sz w:val="16"/>
                <w:szCs w:val="16"/>
                <w:lang w:val="en-US"/>
              </w:rPr>
              <w:t>Privacy via user consent</w:t>
            </w:r>
          </w:p>
        </w:tc>
      </w:tr>
      <w:tr w:rsidR="00431062" w:rsidRPr="00431062" w14:paraId="7783D101" w14:textId="77777777" w:rsidTr="00033A1F">
        <w:tc>
          <w:tcPr>
            <w:tcW w:w="562" w:type="dxa"/>
          </w:tcPr>
          <w:p w14:paraId="0A1AB3C0" w14:textId="77777777" w:rsidR="00431062" w:rsidRPr="00A1255C" w:rsidRDefault="00431062" w:rsidP="002128A5">
            <w:pPr>
              <w:rPr>
                <w:sz w:val="16"/>
                <w:szCs w:val="16"/>
                <w:lang w:val="en-US"/>
              </w:rPr>
            </w:pPr>
            <w:r w:rsidRPr="00A1255C">
              <w:rPr>
                <w:sz w:val="16"/>
                <w:szCs w:val="16"/>
                <w:lang w:val="en-US"/>
              </w:rPr>
              <w:t>L3 measurements</w:t>
            </w:r>
          </w:p>
        </w:tc>
        <w:tc>
          <w:tcPr>
            <w:tcW w:w="1134" w:type="dxa"/>
          </w:tcPr>
          <w:p w14:paraId="3D6E8DF0"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55480B13"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47DDBE67"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20DE61D7" w14:textId="77777777" w:rsidR="00431062" w:rsidRPr="00A1255C" w:rsidRDefault="00431062" w:rsidP="002128A5">
            <w:pPr>
              <w:rPr>
                <w:sz w:val="16"/>
                <w:szCs w:val="16"/>
                <w:lang w:val="en-US"/>
              </w:rPr>
            </w:pPr>
            <w:r w:rsidRPr="00A1255C">
              <w:rPr>
                <w:sz w:val="16"/>
                <w:szCs w:val="16"/>
                <w:lang w:val="en-US"/>
              </w:rPr>
              <w:t>L3 cell/beam measurements</w:t>
            </w:r>
          </w:p>
        </w:tc>
        <w:tc>
          <w:tcPr>
            <w:tcW w:w="2268" w:type="dxa"/>
          </w:tcPr>
          <w:p w14:paraId="0E5C4894" w14:textId="77777777" w:rsidR="00431062" w:rsidRPr="00A1255C" w:rsidRDefault="00431062" w:rsidP="002128A5">
            <w:pPr>
              <w:pStyle w:val="af8"/>
              <w:numPr>
                <w:ilvl w:val="0"/>
                <w:numId w:val="11"/>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05591695"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 xml:space="preserve">Report interval: </w:t>
            </w:r>
          </w:p>
          <w:p w14:paraId="45C40A2D" w14:textId="77777777" w:rsidR="00431062" w:rsidRPr="00A1255C" w:rsidRDefault="00431062" w:rsidP="002128A5">
            <w:pPr>
              <w:pStyle w:val="af8"/>
              <w:numPr>
                <w:ilvl w:val="2"/>
                <w:numId w:val="16"/>
              </w:numPr>
              <w:spacing w:after="60" w:line="276" w:lineRule="auto"/>
              <w:ind w:left="984" w:firstLineChars="0"/>
              <w:rPr>
                <w:rFonts w:eastAsia="MS Mincho"/>
                <w:sz w:val="16"/>
                <w:szCs w:val="16"/>
                <w:lang w:val="en-US"/>
              </w:rPr>
            </w:pPr>
            <w:r w:rsidRPr="00A1255C">
              <w:rPr>
                <w:rFonts w:eastAsia="MS Mincho"/>
                <w:sz w:val="16"/>
                <w:szCs w:val="16"/>
                <w:lang w:val="en-US"/>
              </w:rPr>
              <w:t>l20ms~30min for periodic report</w:t>
            </w:r>
          </w:p>
          <w:p w14:paraId="0CC73518" w14:textId="77777777" w:rsidR="00431062" w:rsidRPr="00A1255C" w:rsidRDefault="00431062" w:rsidP="002128A5">
            <w:pPr>
              <w:pStyle w:val="af8"/>
              <w:numPr>
                <w:ilvl w:val="2"/>
                <w:numId w:val="16"/>
              </w:numPr>
              <w:spacing w:after="60" w:line="276" w:lineRule="auto"/>
              <w:ind w:left="984" w:firstLineChars="0"/>
              <w:rPr>
                <w:rFonts w:eastAsia="MS Mincho"/>
                <w:sz w:val="16"/>
                <w:szCs w:val="16"/>
                <w:lang w:val="en-US"/>
              </w:rPr>
            </w:pPr>
            <w:r w:rsidRPr="00A1255C">
              <w:rPr>
                <w:rFonts w:eastAsia="MS Mincho"/>
                <w:sz w:val="16"/>
                <w:szCs w:val="16"/>
                <w:lang w:val="en-US"/>
              </w:rPr>
              <w:t>TTT for event triggered report</w:t>
            </w:r>
          </w:p>
          <w:p w14:paraId="514C9DE7" w14:textId="77777777" w:rsidR="00431062" w:rsidRPr="00A1255C" w:rsidRDefault="00431062" w:rsidP="002128A5">
            <w:pPr>
              <w:pStyle w:val="af8"/>
              <w:numPr>
                <w:ilvl w:val="0"/>
                <w:numId w:val="11"/>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03528C00"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20ms (RRC)</w:t>
            </w:r>
          </w:p>
        </w:tc>
        <w:tc>
          <w:tcPr>
            <w:tcW w:w="1134" w:type="dxa"/>
          </w:tcPr>
          <w:p w14:paraId="10D190C1" w14:textId="77777777" w:rsidR="00431062" w:rsidRPr="00A1255C" w:rsidRDefault="00431062" w:rsidP="002128A5">
            <w:pPr>
              <w:spacing w:after="60"/>
              <w:rPr>
                <w:sz w:val="16"/>
                <w:szCs w:val="16"/>
                <w:lang w:val="en-US"/>
              </w:rPr>
            </w:pPr>
            <w:r w:rsidRPr="00A1255C">
              <w:rPr>
                <w:sz w:val="16"/>
                <w:szCs w:val="16"/>
                <w:lang w:val="en-US"/>
              </w:rPr>
              <w:t>Event triggered report,</w:t>
            </w:r>
          </w:p>
          <w:p w14:paraId="52AAEACC" w14:textId="77777777" w:rsidR="00431062" w:rsidRPr="00A1255C" w:rsidRDefault="00431062" w:rsidP="002128A5">
            <w:pPr>
              <w:rPr>
                <w:sz w:val="16"/>
                <w:szCs w:val="16"/>
                <w:lang w:val="en-US"/>
              </w:rPr>
            </w:pPr>
            <w:r w:rsidRPr="00A1255C">
              <w:rPr>
                <w:sz w:val="16"/>
                <w:szCs w:val="16"/>
                <w:lang w:val="en-US"/>
              </w:rPr>
              <w:t>Periodic reporting</w:t>
            </w:r>
          </w:p>
        </w:tc>
        <w:tc>
          <w:tcPr>
            <w:tcW w:w="1701" w:type="dxa"/>
          </w:tcPr>
          <w:p w14:paraId="01FE64D0" w14:textId="77777777" w:rsidR="00431062" w:rsidRPr="00A1255C" w:rsidRDefault="00431062" w:rsidP="002128A5">
            <w:pPr>
              <w:rPr>
                <w:sz w:val="16"/>
                <w:szCs w:val="16"/>
                <w:lang w:val="en-US"/>
              </w:rPr>
            </w:pPr>
            <w:r w:rsidRPr="00A1255C">
              <w:rPr>
                <w:sz w:val="16"/>
                <w:szCs w:val="16"/>
                <w:lang w:val="en-US"/>
              </w:rPr>
              <w:t>AS security via RRC message.</w:t>
            </w:r>
          </w:p>
          <w:p w14:paraId="176E24BB" w14:textId="77777777" w:rsidR="00431062" w:rsidRPr="00A1255C" w:rsidRDefault="00431062" w:rsidP="002128A5">
            <w:pPr>
              <w:rPr>
                <w:sz w:val="16"/>
                <w:szCs w:val="16"/>
                <w:lang w:val="en-US"/>
              </w:rPr>
            </w:pPr>
          </w:p>
        </w:tc>
      </w:tr>
      <w:tr w:rsidR="00431062" w:rsidRPr="00431062" w14:paraId="75B58E74" w14:textId="77777777" w:rsidTr="00033A1F">
        <w:tc>
          <w:tcPr>
            <w:tcW w:w="562" w:type="dxa"/>
          </w:tcPr>
          <w:p w14:paraId="16F6179D" w14:textId="77777777" w:rsidR="00431062" w:rsidRPr="00A1255C" w:rsidRDefault="00431062" w:rsidP="002128A5">
            <w:pPr>
              <w:rPr>
                <w:sz w:val="16"/>
                <w:szCs w:val="16"/>
                <w:lang w:val="en-US"/>
              </w:rPr>
            </w:pPr>
            <w:r w:rsidRPr="00A1255C">
              <w:rPr>
                <w:sz w:val="16"/>
                <w:szCs w:val="16"/>
                <w:lang w:val="en-US"/>
              </w:rPr>
              <w:t>L1 measurement (CSI reporting)</w:t>
            </w:r>
          </w:p>
        </w:tc>
        <w:tc>
          <w:tcPr>
            <w:tcW w:w="1134" w:type="dxa"/>
          </w:tcPr>
          <w:p w14:paraId="79F4AC70"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3A882CB0" w14:textId="77777777" w:rsidR="00431062" w:rsidRPr="00A1255C" w:rsidRDefault="00431062" w:rsidP="002128A5">
            <w:pPr>
              <w:spacing w:after="60"/>
              <w:rPr>
                <w:sz w:val="16"/>
                <w:szCs w:val="16"/>
                <w:lang w:val="en-US"/>
              </w:rPr>
            </w:pPr>
            <w:r w:rsidRPr="00A1255C">
              <w:rPr>
                <w:color w:val="000000" w:themeColor="text1"/>
                <w:sz w:val="16"/>
                <w:szCs w:val="16"/>
                <w:lang w:val="en-US"/>
              </w:rPr>
              <w:t>RRC_CONNECTED</w:t>
            </w:r>
          </w:p>
        </w:tc>
        <w:tc>
          <w:tcPr>
            <w:tcW w:w="992" w:type="dxa"/>
          </w:tcPr>
          <w:p w14:paraId="15273A46" w14:textId="77777777" w:rsidR="00431062" w:rsidRPr="00A1255C" w:rsidRDefault="00431062" w:rsidP="002128A5">
            <w:pPr>
              <w:spacing w:after="60"/>
              <w:rPr>
                <w:sz w:val="16"/>
                <w:szCs w:val="16"/>
                <w:lang w:val="en-US"/>
              </w:rPr>
            </w:pPr>
            <w:r w:rsidRPr="00A1255C">
              <w:rPr>
                <w:sz w:val="16"/>
                <w:szCs w:val="16"/>
                <w:lang w:val="en-US"/>
              </w:rPr>
              <w:t xml:space="preserve">&lt;1706bit in PUCCH, </w:t>
            </w:r>
          </w:p>
          <w:p w14:paraId="1CF35D35" w14:textId="77777777" w:rsidR="00431062" w:rsidRPr="00A1255C" w:rsidRDefault="00431062" w:rsidP="002128A5">
            <w:pPr>
              <w:rPr>
                <w:sz w:val="16"/>
                <w:szCs w:val="16"/>
                <w:lang w:val="en-US"/>
              </w:rPr>
            </w:pPr>
            <w:r w:rsidRPr="00A1255C">
              <w:rPr>
                <w:sz w:val="16"/>
                <w:szCs w:val="16"/>
                <w:lang w:val="en-US"/>
              </w:rPr>
              <w:t>&lt;3840bit in PUSCH</w:t>
            </w:r>
          </w:p>
        </w:tc>
        <w:tc>
          <w:tcPr>
            <w:tcW w:w="1701" w:type="dxa"/>
          </w:tcPr>
          <w:p w14:paraId="3F4B828F" w14:textId="77777777" w:rsidR="00431062" w:rsidRPr="00A1255C" w:rsidRDefault="00431062" w:rsidP="002128A5">
            <w:pPr>
              <w:spacing w:after="60"/>
              <w:rPr>
                <w:sz w:val="16"/>
                <w:szCs w:val="16"/>
                <w:lang w:val="en-US"/>
              </w:rPr>
            </w:pPr>
            <w:r w:rsidRPr="00A1255C">
              <w:rPr>
                <w:sz w:val="16"/>
                <w:szCs w:val="16"/>
                <w:lang w:val="en-US"/>
              </w:rPr>
              <w:t>L1 CSI measurement</w:t>
            </w:r>
          </w:p>
        </w:tc>
        <w:tc>
          <w:tcPr>
            <w:tcW w:w="2268" w:type="dxa"/>
          </w:tcPr>
          <w:p w14:paraId="4EDC8CA7" w14:textId="77777777" w:rsidR="00431062" w:rsidRPr="00A1255C" w:rsidRDefault="00431062" w:rsidP="002128A5">
            <w:pPr>
              <w:pStyle w:val="af8"/>
              <w:numPr>
                <w:ilvl w:val="0"/>
                <w:numId w:val="12"/>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7E0CC14D" w14:textId="77777777" w:rsidR="00431062" w:rsidRPr="00A1255C" w:rsidRDefault="00431062" w:rsidP="002128A5">
            <w:pPr>
              <w:pStyle w:val="af8"/>
              <w:numPr>
                <w:ilvl w:val="1"/>
                <w:numId w:val="9"/>
              </w:numPr>
              <w:spacing w:after="60" w:line="276" w:lineRule="auto"/>
              <w:ind w:firstLineChars="0"/>
              <w:rPr>
                <w:rFonts w:eastAsia="MS Mincho"/>
                <w:sz w:val="16"/>
                <w:szCs w:val="16"/>
                <w:lang w:val="en-US"/>
              </w:rPr>
            </w:pPr>
            <w:r w:rsidRPr="00A1255C">
              <w:rPr>
                <w:rFonts w:eastAsia="MS Mincho"/>
                <w:sz w:val="16"/>
                <w:szCs w:val="16"/>
                <w:lang w:val="en-US"/>
              </w:rPr>
              <w:t xml:space="preserve">Report interval: </w:t>
            </w:r>
          </w:p>
          <w:p w14:paraId="4A60909F" w14:textId="77777777" w:rsidR="00431062" w:rsidRPr="00A1255C" w:rsidRDefault="00431062" w:rsidP="002128A5">
            <w:pPr>
              <w:pStyle w:val="af8"/>
              <w:numPr>
                <w:ilvl w:val="2"/>
                <w:numId w:val="16"/>
              </w:numPr>
              <w:spacing w:after="60" w:line="276" w:lineRule="auto"/>
              <w:ind w:left="984" w:firstLineChars="0"/>
              <w:rPr>
                <w:rFonts w:eastAsia="MS Mincho"/>
                <w:sz w:val="16"/>
                <w:szCs w:val="16"/>
                <w:lang w:val="en-US"/>
              </w:rPr>
            </w:pPr>
            <w:r w:rsidRPr="00A1255C">
              <w:rPr>
                <w:rFonts w:eastAsia="MS Mincho"/>
                <w:sz w:val="16"/>
                <w:szCs w:val="16"/>
                <w:lang w:val="en-US"/>
              </w:rPr>
              <w:t xml:space="preserve">4-320 slot for periodic report and semi-persistent report </w:t>
            </w:r>
          </w:p>
          <w:p w14:paraId="75990218" w14:textId="77777777" w:rsidR="00431062" w:rsidRPr="00A1255C" w:rsidRDefault="00431062" w:rsidP="002128A5">
            <w:pPr>
              <w:pStyle w:val="af8"/>
              <w:numPr>
                <w:ilvl w:val="2"/>
                <w:numId w:val="16"/>
              </w:numPr>
              <w:spacing w:after="60" w:line="276" w:lineRule="auto"/>
              <w:ind w:left="984" w:firstLineChars="0"/>
              <w:rPr>
                <w:rFonts w:eastAsia="MS Mincho"/>
                <w:sz w:val="16"/>
                <w:szCs w:val="16"/>
                <w:lang w:val="en-US"/>
              </w:rPr>
            </w:pPr>
            <w:r w:rsidRPr="00A1255C">
              <w:rPr>
                <w:rFonts w:eastAsia="MS Mincho"/>
                <w:sz w:val="16"/>
                <w:szCs w:val="16"/>
                <w:lang w:val="en-US"/>
              </w:rPr>
              <w:t xml:space="preserve">0-32 slot after reception of DCI for aperiodic report </w:t>
            </w:r>
          </w:p>
          <w:p w14:paraId="09F246DC" w14:textId="77777777" w:rsidR="00431062" w:rsidRPr="00A1255C" w:rsidRDefault="00431062" w:rsidP="002128A5">
            <w:pPr>
              <w:pStyle w:val="af8"/>
              <w:numPr>
                <w:ilvl w:val="0"/>
                <w:numId w:val="12"/>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2E952E61" w14:textId="77777777" w:rsidR="00431062" w:rsidRPr="00A1255C" w:rsidRDefault="00431062" w:rsidP="002128A5">
            <w:pPr>
              <w:pStyle w:val="af8"/>
              <w:numPr>
                <w:ilvl w:val="1"/>
                <w:numId w:val="12"/>
              </w:numPr>
              <w:spacing w:after="60" w:line="276" w:lineRule="auto"/>
              <w:ind w:firstLineChars="0"/>
              <w:rPr>
                <w:rFonts w:eastAsia="MS Mincho"/>
                <w:sz w:val="16"/>
                <w:szCs w:val="16"/>
                <w:lang w:val="en-US"/>
              </w:rPr>
            </w:pPr>
            <w:r w:rsidRPr="00A1255C">
              <w:rPr>
                <w:rFonts w:eastAsia="MS Mincho"/>
                <w:sz w:val="16"/>
                <w:szCs w:val="16"/>
                <w:lang w:val="en-US"/>
              </w:rPr>
              <w:t xml:space="preserve">1 TTI (PUCCH) </w:t>
            </w:r>
          </w:p>
        </w:tc>
        <w:tc>
          <w:tcPr>
            <w:tcW w:w="1134" w:type="dxa"/>
          </w:tcPr>
          <w:p w14:paraId="2C210B84" w14:textId="77777777" w:rsidR="00431062" w:rsidRPr="00A1255C" w:rsidRDefault="00431062" w:rsidP="002128A5">
            <w:pPr>
              <w:spacing w:after="60"/>
              <w:rPr>
                <w:sz w:val="16"/>
                <w:szCs w:val="16"/>
                <w:lang w:val="en-US"/>
              </w:rPr>
            </w:pPr>
            <w:r w:rsidRPr="00A1255C">
              <w:rPr>
                <w:sz w:val="16"/>
                <w:szCs w:val="16"/>
                <w:lang w:val="en-US"/>
              </w:rPr>
              <w:t>Aperiodic report,</w:t>
            </w:r>
          </w:p>
          <w:p w14:paraId="0AC39D59" w14:textId="77777777" w:rsidR="00431062" w:rsidRPr="00A1255C" w:rsidRDefault="00431062" w:rsidP="002128A5">
            <w:pPr>
              <w:spacing w:after="60"/>
              <w:rPr>
                <w:sz w:val="16"/>
                <w:szCs w:val="16"/>
                <w:lang w:val="en-US"/>
              </w:rPr>
            </w:pPr>
            <w:r w:rsidRPr="00A1255C">
              <w:rPr>
                <w:sz w:val="16"/>
                <w:szCs w:val="16"/>
                <w:lang w:val="en-US"/>
              </w:rPr>
              <w:t>Semi-persistent report,</w:t>
            </w:r>
          </w:p>
          <w:p w14:paraId="0D78235F" w14:textId="77777777" w:rsidR="00431062" w:rsidRPr="00A1255C" w:rsidRDefault="00431062" w:rsidP="002128A5">
            <w:pPr>
              <w:spacing w:after="60"/>
              <w:rPr>
                <w:sz w:val="16"/>
                <w:szCs w:val="16"/>
                <w:lang w:val="en-US"/>
              </w:rPr>
            </w:pPr>
            <w:r w:rsidRPr="00A1255C">
              <w:rPr>
                <w:sz w:val="16"/>
                <w:szCs w:val="16"/>
                <w:lang w:val="en-US"/>
              </w:rPr>
              <w:t>Periodic report</w:t>
            </w:r>
          </w:p>
        </w:tc>
        <w:tc>
          <w:tcPr>
            <w:tcW w:w="1701" w:type="dxa"/>
          </w:tcPr>
          <w:p w14:paraId="54F1A44A" w14:textId="77777777" w:rsidR="00431062" w:rsidRPr="00A1255C" w:rsidRDefault="00431062" w:rsidP="002128A5">
            <w:pPr>
              <w:rPr>
                <w:sz w:val="16"/>
                <w:szCs w:val="16"/>
                <w:lang w:val="en-US"/>
              </w:rPr>
            </w:pPr>
            <w:r w:rsidRPr="00A1255C">
              <w:rPr>
                <w:sz w:val="16"/>
                <w:szCs w:val="16"/>
                <w:lang w:val="en-US"/>
              </w:rPr>
              <w:t>No AS security</w:t>
            </w:r>
          </w:p>
          <w:p w14:paraId="55388E3D" w14:textId="77777777" w:rsidR="00431062" w:rsidRPr="00A1255C" w:rsidRDefault="00431062" w:rsidP="002128A5">
            <w:pPr>
              <w:rPr>
                <w:sz w:val="16"/>
                <w:szCs w:val="16"/>
                <w:lang w:val="en-US"/>
              </w:rPr>
            </w:pPr>
          </w:p>
        </w:tc>
      </w:tr>
      <w:tr w:rsidR="00431062" w:rsidRPr="00431062" w14:paraId="3FC88ADA" w14:textId="77777777" w:rsidTr="00033A1F">
        <w:tc>
          <w:tcPr>
            <w:tcW w:w="562" w:type="dxa"/>
          </w:tcPr>
          <w:p w14:paraId="5126DF3E" w14:textId="77777777" w:rsidR="00431062" w:rsidRPr="00A1255C" w:rsidRDefault="00431062" w:rsidP="002128A5">
            <w:pPr>
              <w:rPr>
                <w:sz w:val="16"/>
                <w:szCs w:val="16"/>
                <w:lang w:val="en-US"/>
              </w:rPr>
            </w:pPr>
            <w:r w:rsidRPr="00A1255C">
              <w:rPr>
                <w:sz w:val="16"/>
                <w:szCs w:val="16"/>
                <w:lang w:val="en-US"/>
              </w:rPr>
              <w:t>UAI</w:t>
            </w:r>
          </w:p>
        </w:tc>
        <w:tc>
          <w:tcPr>
            <w:tcW w:w="1134" w:type="dxa"/>
          </w:tcPr>
          <w:p w14:paraId="5B4F24F7"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0649F099"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5D9FE164"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5996A1ED" w14:textId="77777777" w:rsidR="00431062" w:rsidRPr="00A1255C" w:rsidRDefault="00431062" w:rsidP="002128A5">
            <w:pPr>
              <w:spacing w:after="60"/>
              <w:rPr>
                <w:sz w:val="16"/>
                <w:szCs w:val="16"/>
                <w:lang w:val="en-US"/>
              </w:rPr>
            </w:pPr>
            <w:r w:rsidRPr="00A1255C">
              <w:rPr>
                <w:sz w:val="16"/>
                <w:szCs w:val="16"/>
                <w:lang w:val="en-US"/>
              </w:rPr>
              <w:t>Assistance information to show UE preference</w:t>
            </w:r>
          </w:p>
        </w:tc>
        <w:tc>
          <w:tcPr>
            <w:tcW w:w="2268" w:type="dxa"/>
          </w:tcPr>
          <w:p w14:paraId="02CEF0D2" w14:textId="77777777" w:rsidR="00431062" w:rsidRPr="00A1255C" w:rsidRDefault="00431062" w:rsidP="002128A5">
            <w:pPr>
              <w:pStyle w:val="af8"/>
              <w:numPr>
                <w:ilvl w:val="0"/>
                <w:numId w:val="13"/>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57F95518" w14:textId="77777777" w:rsidR="00431062" w:rsidRPr="00A1255C" w:rsidRDefault="00431062" w:rsidP="002128A5">
            <w:pPr>
              <w:pStyle w:val="af8"/>
              <w:numPr>
                <w:ilvl w:val="1"/>
                <w:numId w:val="13"/>
              </w:numPr>
              <w:spacing w:after="60" w:line="276" w:lineRule="auto"/>
              <w:ind w:firstLineChars="0"/>
              <w:rPr>
                <w:rFonts w:eastAsia="MS Mincho"/>
                <w:sz w:val="16"/>
                <w:szCs w:val="16"/>
                <w:lang w:val="en-US"/>
              </w:rPr>
            </w:pPr>
            <w:r w:rsidRPr="00A1255C">
              <w:rPr>
                <w:rFonts w:eastAsia="MS Mincho"/>
                <w:sz w:val="16"/>
                <w:szCs w:val="16"/>
                <w:lang w:val="en-US"/>
              </w:rPr>
              <w:t>Upon generation of UE's preference</w:t>
            </w:r>
          </w:p>
          <w:p w14:paraId="13426B64" w14:textId="77777777" w:rsidR="00431062" w:rsidRPr="00A1255C" w:rsidRDefault="00431062" w:rsidP="002128A5">
            <w:pPr>
              <w:pStyle w:val="af8"/>
              <w:numPr>
                <w:ilvl w:val="0"/>
                <w:numId w:val="13"/>
              </w:numPr>
              <w:spacing w:after="60" w:line="276" w:lineRule="auto"/>
              <w:ind w:firstLineChars="0"/>
              <w:rPr>
                <w:rFonts w:eastAsia="MS Mincho"/>
                <w:sz w:val="16"/>
                <w:szCs w:val="16"/>
                <w:lang w:val="en-US"/>
              </w:rPr>
            </w:pPr>
            <w:r w:rsidRPr="00A1255C">
              <w:rPr>
                <w:rFonts w:eastAsia="MS Mincho"/>
                <w:sz w:val="16"/>
                <w:szCs w:val="16"/>
                <w:lang w:val="en-US"/>
              </w:rPr>
              <w:t>Air interface signaling latency:</w:t>
            </w:r>
          </w:p>
          <w:p w14:paraId="761E947F" w14:textId="77777777" w:rsidR="00431062" w:rsidRPr="00A1255C" w:rsidRDefault="00431062" w:rsidP="002128A5">
            <w:pPr>
              <w:pStyle w:val="af8"/>
              <w:numPr>
                <w:ilvl w:val="1"/>
                <w:numId w:val="13"/>
              </w:numPr>
              <w:spacing w:after="60" w:line="276" w:lineRule="auto"/>
              <w:ind w:firstLineChars="0"/>
              <w:rPr>
                <w:sz w:val="16"/>
                <w:szCs w:val="16"/>
                <w:lang w:val="en-US"/>
              </w:rPr>
            </w:pPr>
            <w:r w:rsidRPr="00A1255C">
              <w:rPr>
                <w:rFonts w:eastAsia="MS Mincho"/>
                <w:sz w:val="16"/>
                <w:szCs w:val="16"/>
                <w:lang w:val="en-US"/>
              </w:rPr>
              <w:t>~20ms (RRC)</w:t>
            </w:r>
          </w:p>
        </w:tc>
        <w:tc>
          <w:tcPr>
            <w:tcW w:w="1134" w:type="dxa"/>
          </w:tcPr>
          <w:p w14:paraId="0E33BCAF" w14:textId="77777777" w:rsidR="00431062" w:rsidRPr="00A1255C" w:rsidRDefault="00431062" w:rsidP="002128A5">
            <w:pPr>
              <w:rPr>
                <w:sz w:val="16"/>
                <w:szCs w:val="16"/>
                <w:lang w:val="en-US"/>
              </w:rPr>
            </w:pPr>
            <w:r w:rsidRPr="00A1255C">
              <w:rPr>
                <w:sz w:val="16"/>
                <w:szCs w:val="16"/>
                <w:lang w:val="en-US"/>
              </w:rPr>
              <w:t>Up to UE implementation when to report</w:t>
            </w:r>
          </w:p>
        </w:tc>
        <w:tc>
          <w:tcPr>
            <w:tcW w:w="1701" w:type="dxa"/>
          </w:tcPr>
          <w:p w14:paraId="71DA3274" w14:textId="77777777" w:rsidR="00431062" w:rsidRPr="00A1255C" w:rsidRDefault="00431062" w:rsidP="002128A5">
            <w:pPr>
              <w:rPr>
                <w:sz w:val="16"/>
                <w:szCs w:val="16"/>
                <w:lang w:val="en-US"/>
              </w:rPr>
            </w:pPr>
            <w:r w:rsidRPr="00A1255C">
              <w:rPr>
                <w:sz w:val="16"/>
                <w:szCs w:val="16"/>
                <w:lang w:val="en-US"/>
              </w:rPr>
              <w:t>AS security via RRC message</w:t>
            </w:r>
          </w:p>
          <w:p w14:paraId="5ACE84C6" w14:textId="77777777" w:rsidR="00431062" w:rsidRPr="00A1255C" w:rsidRDefault="00431062" w:rsidP="002128A5">
            <w:pPr>
              <w:rPr>
                <w:sz w:val="16"/>
                <w:szCs w:val="16"/>
                <w:lang w:val="en-US"/>
              </w:rPr>
            </w:pPr>
          </w:p>
        </w:tc>
      </w:tr>
      <w:tr w:rsidR="00431062" w:rsidRPr="00431062" w14:paraId="107FDD1C" w14:textId="77777777" w:rsidTr="00033A1F">
        <w:tc>
          <w:tcPr>
            <w:tcW w:w="562" w:type="dxa"/>
          </w:tcPr>
          <w:p w14:paraId="0B83AEC1" w14:textId="77777777" w:rsidR="00431062" w:rsidRPr="00A1255C" w:rsidRDefault="00431062" w:rsidP="002128A5">
            <w:pPr>
              <w:rPr>
                <w:sz w:val="16"/>
                <w:szCs w:val="16"/>
                <w:lang w:val="en-US"/>
              </w:rPr>
            </w:pPr>
            <w:r w:rsidRPr="00A1255C">
              <w:rPr>
                <w:sz w:val="16"/>
                <w:szCs w:val="16"/>
                <w:lang w:val="en-US"/>
              </w:rPr>
              <w:t>Early measurements</w:t>
            </w:r>
          </w:p>
        </w:tc>
        <w:tc>
          <w:tcPr>
            <w:tcW w:w="1134" w:type="dxa"/>
          </w:tcPr>
          <w:p w14:paraId="55D3E89F" w14:textId="77777777" w:rsidR="00431062" w:rsidRPr="00A1255C" w:rsidRDefault="00431062" w:rsidP="002128A5">
            <w:pPr>
              <w:rPr>
                <w:sz w:val="16"/>
                <w:szCs w:val="16"/>
                <w:lang w:val="en-US"/>
              </w:rPr>
            </w:pPr>
            <w:r w:rsidRPr="00A1255C">
              <w:rPr>
                <w:sz w:val="16"/>
                <w:szCs w:val="16"/>
                <w:lang w:val="en-US"/>
              </w:rPr>
              <w:t>gNB</w:t>
            </w:r>
          </w:p>
        </w:tc>
        <w:tc>
          <w:tcPr>
            <w:tcW w:w="993" w:type="dxa"/>
          </w:tcPr>
          <w:p w14:paraId="3D8FF2AE"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RRC_IDLE/RRC_INACTIVE</w:t>
            </w:r>
          </w:p>
        </w:tc>
        <w:tc>
          <w:tcPr>
            <w:tcW w:w="992" w:type="dxa"/>
          </w:tcPr>
          <w:p w14:paraId="565DCBA9" w14:textId="77777777" w:rsidR="00431062" w:rsidRPr="00A1255C" w:rsidRDefault="00431062" w:rsidP="002128A5">
            <w:pPr>
              <w:rPr>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675AF30D" w14:textId="77777777" w:rsidR="00431062" w:rsidRPr="00A1255C" w:rsidRDefault="00431062" w:rsidP="002128A5">
            <w:pPr>
              <w:spacing w:after="60"/>
              <w:rPr>
                <w:sz w:val="16"/>
                <w:szCs w:val="16"/>
                <w:lang w:val="en-US"/>
              </w:rPr>
            </w:pPr>
            <w:r w:rsidRPr="00A1255C">
              <w:rPr>
                <w:sz w:val="16"/>
                <w:szCs w:val="16"/>
                <w:lang w:val="en-US"/>
              </w:rPr>
              <w:t>L3 cell/beam measurements</w:t>
            </w:r>
          </w:p>
        </w:tc>
        <w:tc>
          <w:tcPr>
            <w:tcW w:w="2268" w:type="dxa"/>
          </w:tcPr>
          <w:p w14:paraId="272B1FB4" w14:textId="77777777" w:rsidR="00431062" w:rsidRPr="00A1255C" w:rsidRDefault="00431062" w:rsidP="002128A5">
            <w:pPr>
              <w:pStyle w:val="af8"/>
              <w:numPr>
                <w:ilvl w:val="0"/>
                <w:numId w:val="14"/>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3C6BF809" w14:textId="77777777" w:rsidR="00431062" w:rsidRPr="00A1255C" w:rsidRDefault="00431062" w:rsidP="002128A5">
            <w:pPr>
              <w:pStyle w:val="af8"/>
              <w:numPr>
                <w:ilvl w:val="1"/>
                <w:numId w:val="14"/>
              </w:numPr>
              <w:spacing w:after="60" w:line="276" w:lineRule="auto"/>
              <w:ind w:firstLineChars="0"/>
              <w:rPr>
                <w:rFonts w:eastAsia="MS Mincho"/>
                <w:sz w:val="16"/>
                <w:szCs w:val="16"/>
                <w:lang w:val="en-US"/>
              </w:rPr>
            </w:pPr>
            <w:r w:rsidRPr="00A1255C">
              <w:rPr>
                <w:rFonts w:eastAsia="MS Mincho"/>
                <w:sz w:val="16"/>
                <w:szCs w:val="16"/>
                <w:lang w:val="en-US"/>
              </w:rPr>
              <w:t>Latency to enter CONNECTED state</w:t>
            </w:r>
          </w:p>
          <w:p w14:paraId="15173B3A" w14:textId="77777777" w:rsidR="00431062" w:rsidRPr="00A1255C" w:rsidRDefault="00431062" w:rsidP="002128A5">
            <w:pPr>
              <w:pStyle w:val="af8"/>
              <w:numPr>
                <w:ilvl w:val="1"/>
                <w:numId w:val="14"/>
              </w:numPr>
              <w:spacing w:after="60" w:line="276" w:lineRule="auto"/>
              <w:ind w:firstLineChars="0"/>
              <w:rPr>
                <w:rFonts w:eastAsia="MS Mincho"/>
                <w:sz w:val="16"/>
                <w:szCs w:val="16"/>
                <w:lang w:val="en-US"/>
              </w:rPr>
            </w:pPr>
            <w:r w:rsidRPr="00A1255C">
              <w:rPr>
                <w:rFonts w:eastAsia="MS Mincho"/>
                <w:sz w:val="16"/>
                <w:szCs w:val="16"/>
                <w:lang w:val="en-US"/>
              </w:rPr>
              <w:t>Latency to receive gNB request signaling (~20ms)</w:t>
            </w:r>
          </w:p>
          <w:p w14:paraId="3747DE43" w14:textId="77777777" w:rsidR="00431062" w:rsidRPr="00A1255C" w:rsidRDefault="00431062" w:rsidP="002128A5">
            <w:pPr>
              <w:pStyle w:val="af8"/>
              <w:numPr>
                <w:ilvl w:val="0"/>
                <w:numId w:val="14"/>
              </w:numPr>
              <w:spacing w:after="60" w:line="276" w:lineRule="auto"/>
              <w:ind w:firstLineChars="0"/>
              <w:rPr>
                <w:rFonts w:eastAsia="MS Mincho"/>
                <w:sz w:val="16"/>
                <w:szCs w:val="16"/>
                <w:lang w:val="en-US"/>
              </w:rPr>
            </w:pPr>
            <w:r w:rsidRPr="00A1255C">
              <w:rPr>
                <w:rFonts w:eastAsia="MS Mincho"/>
                <w:sz w:val="16"/>
                <w:szCs w:val="16"/>
                <w:lang w:val="en-US"/>
              </w:rPr>
              <w:t xml:space="preserve">Air interface signaling latency: </w:t>
            </w:r>
          </w:p>
          <w:p w14:paraId="5B268109" w14:textId="77777777" w:rsidR="00431062" w:rsidRPr="00A1255C" w:rsidRDefault="00431062" w:rsidP="002128A5">
            <w:pPr>
              <w:pStyle w:val="af8"/>
              <w:numPr>
                <w:ilvl w:val="1"/>
                <w:numId w:val="14"/>
              </w:numPr>
              <w:spacing w:line="276" w:lineRule="auto"/>
              <w:ind w:firstLineChars="0"/>
              <w:rPr>
                <w:rFonts w:eastAsia="MS Mincho"/>
                <w:sz w:val="16"/>
                <w:szCs w:val="16"/>
                <w:lang w:val="en-US"/>
              </w:rPr>
            </w:pPr>
            <w:r w:rsidRPr="00A1255C">
              <w:rPr>
                <w:rFonts w:eastAsia="MS Mincho"/>
                <w:sz w:val="16"/>
                <w:szCs w:val="16"/>
                <w:lang w:val="en-US"/>
              </w:rPr>
              <w:lastRenderedPageBreak/>
              <w:t>~20ms (RRC)</w:t>
            </w:r>
          </w:p>
        </w:tc>
        <w:tc>
          <w:tcPr>
            <w:tcW w:w="1134" w:type="dxa"/>
          </w:tcPr>
          <w:p w14:paraId="6F312828" w14:textId="77777777" w:rsidR="00431062" w:rsidRPr="00A1255C" w:rsidRDefault="00431062" w:rsidP="002128A5">
            <w:pPr>
              <w:rPr>
                <w:sz w:val="16"/>
                <w:szCs w:val="16"/>
                <w:lang w:val="en-US"/>
              </w:rPr>
            </w:pPr>
            <w:r w:rsidRPr="00A1255C">
              <w:rPr>
                <w:sz w:val="16"/>
                <w:szCs w:val="16"/>
                <w:lang w:val="en-US"/>
              </w:rPr>
              <w:lastRenderedPageBreak/>
              <w:t>Upon gNB request after entering RRC_CONNECTED</w:t>
            </w:r>
          </w:p>
        </w:tc>
        <w:tc>
          <w:tcPr>
            <w:tcW w:w="1701" w:type="dxa"/>
          </w:tcPr>
          <w:p w14:paraId="4BDE8A54" w14:textId="77777777" w:rsidR="00431062" w:rsidRPr="00A1255C" w:rsidRDefault="00431062" w:rsidP="002128A5">
            <w:pPr>
              <w:rPr>
                <w:sz w:val="16"/>
                <w:szCs w:val="16"/>
                <w:lang w:val="en-US"/>
              </w:rPr>
            </w:pPr>
            <w:r w:rsidRPr="00A1255C">
              <w:rPr>
                <w:sz w:val="16"/>
                <w:szCs w:val="16"/>
                <w:lang w:val="en-US"/>
              </w:rPr>
              <w:t>AS security via RRC message</w:t>
            </w:r>
          </w:p>
          <w:p w14:paraId="336DA5D6" w14:textId="77777777" w:rsidR="00431062" w:rsidRPr="00A1255C" w:rsidRDefault="00431062" w:rsidP="002128A5">
            <w:pPr>
              <w:rPr>
                <w:sz w:val="16"/>
                <w:szCs w:val="16"/>
                <w:lang w:val="en-US"/>
              </w:rPr>
            </w:pPr>
          </w:p>
        </w:tc>
      </w:tr>
      <w:tr w:rsidR="00431062" w:rsidRPr="00431062" w14:paraId="2DB1B86C" w14:textId="77777777" w:rsidTr="00033A1F">
        <w:tc>
          <w:tcPr>
            <w:tcW w:w="562" w:type="dxa"/>
          </w:tcPr>
          <w:p w14:paraId="145230E6" w14:textId="1A8425CE" w:rsidR="00431062" w:rsidRPr="00A1255C" w:rsidRDefault="00431062" w:rsidP="002128A5">
            <w:pPr>
              <w:rPr>
                <w:sz w:val="16"/>
                <w:szCs w:val="16"/>
                <w:lang w:val="en-US"/>
              </w:rPr>
            </w:pPr>
            <w:r w:rsidRPr="00A1255C">
              <w:rPr>
                <w:sz w:val="16"/>
                <w:szCs w:val="16"/>
                <w:lang w:val="en-US"/>
              </w:rPr>
              <w:t>LPP</w:t>
            </w:r>
          </w:p>
        </w:tc>
        <w:tc>
          <w:tcPr>
            <w:tcW w:w="1134" w:type="dxa"/>
          </w:tcPr>
          <w:p w14:paraId="302AA419" w14:textId="77777777" w:rsidR="00431062" w:rsidRPr="00A1255C" w:rsidRDefault="00431062" w:rsidP="002128A5">
            <w:pPr>
              <w:rPr>
                <w:sz w:val="16"/>
                <w:szCs w:val="16"/>
                <w:lang w:val="en-US"/>
              </w:rPr>
            </w:pPr>
            <w:r w:rsidRPr="00A1255C">
              <w:rPr>
                <w:sz w:val="16"/>
                <w:szCs w:val="16"/>
                <w:lang w:val="en-US"/>
              </w:rPr>
              <w:t>LMF</w:t>
            </w:r>
          </w:p>
        </w:tc>
        <w:tc>
          <w:tcPr>
            <w:tcW w:w="993" w:type="dxa"/>
          </w:tcPr>
          <w:p w14:paraId="6EE623ED"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RRC_CONNECTED</w:t>
            </w:r>
          </w:p>
        </w:tc>
        <w:tc>
          <w:tcPr>
            <w:tcW w:w="992" w:type="dxa"/>
          </w:tcPr>
          <w:p w14:paraId="0DFD3AEE"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&lt;</w:t>
            </w:r>
            <w:r w:rsidRPr="00A1255C">
              <w:rPr>
                <w:sz w:val="16"/>
                <w:szCs w:val="16"/>
                <w:lang w:val="en-US"/>
              </w:rPr>
              <w:t>9kbyte</w:t>
            </w:r>
          </w:p>
        </w:tc>
        <w:tc>
          <w:tcPr>
            <w:tcW w:w="1701" w:type="dxa"/>
          </w:tcPr>
          <w:p w14:paraId="46CA6B71" w14:textId="77777777" w:rsidR="00431062" w:rsidRPr="00A1255C" w:rsidRDefault="00431062" w:rsidP="002128A5">
            <w:pPr>
              <w:spacing w:after="60"/>
              <w:rPr>
                <w:color w:val="000000" w:themeColor="text1"/>
                <w:sz w:val="16"/>
                <w:szCs w:val="16"/>
                <w:lang w:val="en-US"/>
              </w:rPr>
            </w:pPr>
            <w:r w:rsidRPr="00A1255C">
              <w:rPr>
                <w:color w:val="000000" w:themeColor="text1"/>
                <w:sz w:val="16"/>
                <w:szCs w:val="16"/>
                <w:lang w:val="en-US"/>
              </w:rPr>
              <w:t>Location info</w:t>
            </w:r>
          </w:p>
        </w:tc>
        <w:tc>
          <w:tcPr>
            <w:tcW w:w="2268" w:type="dxa"/>
          </w:tcPr>
          <w:p w14:paraId="5E88A39E" w14:textId="77777777" w:rsidR="00431062" w:rsidRPr="00A1255C" w:rsidRDefault="00431062" w:rsidP="002128A5">
            <w:pPr>
              <w:pStyle w:val="af8"/>
              <w:numPr>
                <w:ilvl w:val="0"/>
                <w:numId w:val="15"/>
              </w:numPr>
              <w:spacing w:after="60" w:line="276" w:lineRule="auto"/>
              <w:ind w:firstLineChars="0"/>
              <w:rPr>
                <w:rFonts w:eastAsia="MS Mincho"/>
                <w:sz w:val="16"/>
                <w:szCs w:val="16"/>
                <w:lang w:val="en-US"/>
              </w:rPr>
            </w:pPr>
            <w:r w:rsidRPr="00A1255C">
              <w:rPr>
                <w:rFonts w:eastAsia="MS Mincho"/>
                <w:sz w:val="16"/>
                <w:szCs w:val="16"/>
                <w:lang w:val="en-US"/>
              </w:rPr>
              <w:t>Procedure latency:</w:t>
            </w:r>
          </w:p>
          <w:p w14:paraId="3AF9CEDF" w14:textId="77777777" w:rsidR="00431062" w:rsidRPr="00A1255C" w:rsidRDefault="00431062" w:rsidP="002128A5">
            <w:pPr>
              <w:pStyle w:val="af8"/>
              <w:numPr>
                <w:ilvl w:val="1"/>
                <w:numId w:val="15"/>
              </w:numPr>
              <w:spacing w:after="60" w:line="276" w:lineRule="auto"/>
              <w:ind w:firstLineChars="0"/>
              <w:rPr>
                <w:rFonts w:eastAsia="MS Mincho"/>
                <w:sz w:val="16"/>
                <w:szCs w:val="16"/>
                <w:lang w:val="en-US"/>
              </w:rPr>
            </w:pPr>
            <w:r w:rsidRPr="00A1255C">
              <w:rPr>
                <w:rFonts w:eastAsia="MS Mincho"/>
                <w:sz w:val="16"/>
                <w:szCs w:val="16"/>
                <w:lang w:val="en-US"/>
              </w:rPr>
              <w:t>Latency to get upper layer trigger (for UE triggered)</w:t>
            </w:r>
          </w:p>
          <w:p w14:paraId="1C821F20" w14:textId="77777777" w:rsidR="00431062" w:rsidRPr="00A1255C" w:rsidRDefault="00431062" w:rsidP="002128A5">
            <w:pPr>
              <w:pStyle w:val="af8"/>
              <w:numPr>
                <w:ilvl w:val="1"/>
                <w:numId w:val="15"/>
              </w:numPr>
              <w:spacing w:after="60" w:line="276" w:lineRule="auto"/>
              <w:ind w:firstLineChars="0"/>
              <w:rPr>
                <w:rFonts w:eastAsia="MS Mincho"/>
                <w:sz w:val="16"/>
                <w:szCs w:val="16"/>
                <w:lang w:val="en-US"/>
              </w:rPr>
            </w:pPr>
            <w:r w:rsidRPr="00A1255C">
              <w:rPr>
                <w:rFonts w:eastAsia="MS Mincho"/>
                <w:sz w:val="16"/>
                <w:szCs w:val="16"/>
                <w:lang w:val="en-US"/>
              </w:rPr>
              <w:t>Or latency to receive NW request message (~20ms)</w:t>
            </w:r>
          </w:p>
          <w:p w14:paraId="46F0C77F" w14:textId="77777777" w:rsidR="00431062" w:rsidRPr="00A1255C" w:rsidRDefault="00431062" w:rsidP="002128A5">
            <w:pPr>
              <w:pStyle w:val="af8"/>
              <w:numPr>
                <w:ilvl w:val="0"/>
                <w:numId w:val="15"/>
              </w:numPr>
              <w:spacing w:after="60" w:line="276" w:lineRule="auto"/>
              <w:ind w:firstLineChars="0"/>
              <w:rPr>
                <w:rFonts w:eastAsia="MS Mincho"/>
                <w:sz w:val="16"/>
                <w:szCs w:val="16"/>
                <w:lang w:val="en-US"/>
              </w:rPr>
            </w:pPr>
            <w:r w:rsidRPr="00A1255C">
              <w:rPr>
                <w:rFonts w:eastAsia="MS Mincho"/>
                <w:sz w:val="16"/>
                <w:szCs w:val="16"/>
                <w:lang w:val="en-US"/>
              </w:rPr>
              <w:t xml:space="preserve">Air interface signaling latency: </w:t>
            </w:r>
          </w:p>
          <w:p w14:paraId="1E2227CF" w14:textId="77777777" w:rsidR="00431062" w:rsidRPr="00A1255C" w:rsidRDefault="00431062" w:rsidP="002128A5">
            <w:pPr>
              <w:pStyle w:val="af8"/>
              <w:numPr>
                <w:ilvl w:val="1"/>
                <w:numId w:val="15"/>
              </w:numPr>
              <w:spacing w:after="60" w:line="276" w:lineRule="auto"/>
              <w:ind w:firstLineChars="0"/>
              <w:rPr>
                <w:rFonts w:eastAsia="MS Mincho"/>
                <w:sz w:val="16"/>
                <w:szCs w:val="16"/>
                <w:lang w:val="en-US"/>
              </w:rPr>
            </w:pPr>
            <w:r w:rsidRPr="00A1255C">
              <w:rPr>
                <w:rFonts w:eastAsia="MS Mincho"/>
                <w:sz w:val="16"/>
                <w:szCs w:val="16"/>
                <w:lang w:val="en-US"/>
              </w:rPr>
              <w:t>~20ms (RRC)</w:t>
            </w:r>
          </w:p>
          <w:p w14:paraId="1F5DED6B" w14:textId="77777777" w:rsidR="00431062" w:rsidRPr="00A1255C" w:rsidRDefault="00431062" w:rsidP="002128A5">
            <w:pPr>
              <w:pStyle w:val="af8"/>
              <w:numPr>
                <w:ilvl w:val="0"/>
                <w:numId w:val="15"/>
              </w:numPr>
              <w:spacing w:after="60" w:line="276" w:lineRule="auto"/>
              <w:ind w:firstLineChars="0"/>
              <w:rPr>
                <w:rFonts w:eastAsia="MS Mincho"/>
                <w:sz w:val="16"/>
                <w:szCs w:val="16"/>
                <w:lang w:val="en-US"/>
              </w:rPr>
            </w:pPr>
            <w:r w:rsidRPr="00A1255C">
              <w:rPr>
                <w:rFonts w:eastAsia="MS Mincho"/>
                <w:sz w:val="16"/>
                <w:szCs w:val="16"/>
                <w:lang w:val="en-US"/>
              </w:rPr>
              <w:t>Other latency:</w:t>
            </w:r>
          </w:p>
          <w:p w14:paraId="7169E4B4" w14:textId="77777777" w:rsidR="00431062" w:rsidRPr="00A1255C" w:rsidRDefault="00431062" w:rsidP="002128A5">
            <w:pPr>
              <w:pStyle w:val="af8"/>
              <w:numPr>
                <w:ilvl w:val="1"/>
                <w:numId w:val="15"/>
              </w:numPr>
              <w:spacing w:after="60" w:line="276" w:lineRule="auto"/>
              <w:ind w:firstLineChars="0"/>
              <w:rPr>
                <w:rFonts w:eastAsia="MS Mincho"/>
                <w:sz w:val="16"/>
                <w:szCs w:val="16"/>
                <w:lang w:val="en-US"/>
              </w:rPr>
            </w:pPr>
            <w:r w:rsidRPr="00A1255C">
              <w:rPr>
                <w:rFonts w:eastAsia="MS Mincho"/>
                <w:sz w:val="16"/>
                <w:szCs w:val="16"/>
                <w:lang w:val="en-US"/>
              </w:rPr>
              <w:t>Forwarding latency between gNB and LMF</w:t>
            </w:r>
          </w:p>
        </w:tc>
        <w:tc>
          <w:tcPr>
            <w:tcW w:w="1134" w:type="dxa"/>
          </w:tcPr>
          <w:p w14:paraId="0677CE7F"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UE-triggered,</w:t>
            </w:r>
          </w:p>
          <w:p w14:paraId="3D39906A"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NW-triggered</w:t>
            </w:r>
          </w:p>
        </w:tc>
        <w:tc>
          <w:tcPr>
            <w:tcW w:w="1701" w:type="dxa"/>
          </w:tcPr>
          <w:p w14:paraId="646607C6" w14:textId="77777777" w:rsidR="00431062" w:rsidRPr="00A1255C" w:rsidRDefault="00431062" w:rsidP="002128A5">
            <w:pPr>
              <w:rPr>
                <w:color w:val="000000" w:themeColor="text1"/>
                <w:sz w:val="16"/>
                <w:szCs w:val="16"/>
                <w:lang w:val="en-US"/>
              </w:rPr>
            </w:pPr>
            <w:r w:rsidRPr="00A1255C">
              <w:rPr>
                <w:color w:val="000000" w:themeColor="text1"/>
                <w:sz w:val="16"/>
                <w:szCs w:val="16"/>
                <w:lang w:val="en-US"/>
              </w:rPr>
              <w:t>AS security via RRC message</w:t>
            </w:r>
          </w:p>
          <w:p w14:paraId="39452BE5" w14:textId="77777777" w:rsidR="00431062" w:rsidRPr="00A1255C" w:rsidRDefault="00431062" w:rsidP="002128A5">
            <w:pPr>
              <w:rPr>
                <w:color w:val="000000" w:themeColor="text1"/>
                <w:sz w:val="16"/>
                <w:szCs w:val="16"/>
                <w:lang w:val="en-US"/>
              </w:rPr>
            </w:pPr>
          </w:p>
        </w:tc>
      </w:tr>
    </w:tbl>
    <w:p w14:paraId="15FCE4F9" w14:textId="6D98D151" w:rsidR="00431062" w:rsidRDefault="00431062" w:rsidP="00431062">
      <w:pPr>
        <w:spacing w:after="0"/>
        <w:rPr>
          <w:rFonts w:eastAsiaTheme="minorEastAsia"/>
          <w:lang w:eastAsia="zh-CN"/>
        </w:rPr>
      </w:pPr>
    </w:p>
    <w:p w14:paraId="1AA2F821" w14:textId="51425319" w:rsidR="00446835" w:rsidRDefault="00446835" w:rsidP="00431062">
      <w:pPr>
        <w:spacing w:after="0"/>
        <w:rPr>
          <w:rFonts w:eastAsiaTheme="minorEastAsia"/>
          <w:lang w:eastAsia="zh-CN"/>
        </w:rPr>
      </w:pPr>
      <w:r>
        <w:rPr>
          <w:rFonts w:eastAsiaTheme="minorEastAsia" w:hint="eastAsia"/>
          <w:lang w:eastAsia="zh-CN"/>
        </w:rPr>
        <w:t>F</w:t>
      </w:r>
      <w:r>
        <w:rPr>
          <w:rFonts w:eastAsiaTheme="minorEastAsia"/>
          <w:lang w:eastAsia="zh-CN"/>
        </w:rPr>
        <w:t>or CSI and BM related use cases, we think immediate MDT is a possible candidate solution, and there are the following reasons:</w:t>
      </w:r>
    </w:p>
    <w:p w14:paraId="787AC6A9" w14:textId="0E1CA9E9" w:rsidR="00446835" w:rsidRPr="00446835" w:rsidRDefault="00613453" w:rsidP="00446835">
      <w:pPr>
        <w:pStyle w:val="af8"/>
        <w:numPr>
          <w:ilvl w:val="0"/>
          <w:numId w:val="23"/>
        </w:numPr>
        <w:spacing w:after="0"/>
        <w:ind w:firstLineChars="0"/>
        <w:rPr>
          <w:rFonts w:eastAsiaTheme="minorEastAsia"/>
          <w:lang w:eastAsia="zh-CN"/>
        </w:rPr>
      </w:pPr>
      <w:r>
        <w:rPr>
          <w:lang w:val="en-US"/>
        </w:rPr>
        <w:t>Immediate</w:t>
      </w:r>
      <w:r w:rsidR="00446835">
        <w:rPr>
          <w:lang w:val="en-US"/>
        </w:rPr>
        <w:t xml:space="preserve"> MDT can be used to transmit </w:t>
      </w:r>
      <w:r w:rsidR="00446835" w:rsidRPr="00431062">
        <w:rPr>
          <w:lang w:val="en-US"/>
        </w:rPr>
        <w:t>L3 cell/beam measurements</w:t>
      </w:r>
      <w:r w:rsidR="00446835">
        <w:rPr>
          <w:lang w:val="en-US"/>
        </w:rPr>
        <w:t xml:space="preserve"> from the UE to the NW. If RAN1 has identified L3 cell/beam measurements requirements, RAN2 may discuss possible solutions</w:t>
      </w:r>
    </w:p>
    <w:p w14:paraId="72754CDD" w14:textId="456ED351" w:rsidR="00446835" w:rsidRDefault="00446835" w:rsidP="00446835">
      <w:pPr>
        <w:pStyle w:val="af8"/>
        <w:numPr>
          <w:ilvl w:val="0"/>
          <w:numId w:val="23"/>
        </w:numPr>
        <w:spacing w:after="0"/>
        <w:ind w:firstLineChars="0"/>
        <w:rPr>
          <w:rFonts w:eastAsiaTheme="minorEastAsia"/>
          <w:lang w:eastAsia="zh-CN"/>
        </w:rPr>
      </w:pPr>
      <w:r>
        <w:rPr>
          <w:rFonts w:eastAsiaTheme="minorEastAsia" w:hint="eastAsia"/>
          <w:lang w:eastAsia="zh-CN"/>
        </w:rPr>
        <w:t>I</w:t>
      </w:r>
      <w:r>
        <w:rPr>
          <w:rFonts w:eastAsiaTheme="minorEastAsia"/>
          <w:lang w:eastAsia="zh-CN"/>
        </w:rPr>
        <w:t>t can provide p</w:t>
      </w:r>
      <w:r w:rsidRPr="00446835">
        <w:rPr>
          <w:rFonts w:eastAsiaTheme="minorEastAsia"/>
          <w:lang w:eastAsia="zh-CN"/>
        </w:rPr>
        <w:t>rivacy</w:t>
      </w:r>
      <w:r>
        <w:rPr>
          <w:rFonts w:eastAsiaTheme="minorEastAsia"/>
          <w:lang w:eastAsia="zh-CN"/>
        </w:rPr>
        <w:t xml:space="preserve"> protection</w:t>
      </w:r>
      <w:r w:rsidRPr="00446835">
        <w:rPr>
          <w:rFonts w:eastAsiaTheme="minorEastAsia"/>
          <w:lang w:eastAsia="zh-CN"/>
        </w:rPr>
        <w:t xml:space="preserve"> via user consent</w:t>
      </w:r>
    </w:p>
    <w:p w14:paraId="54513609" w14:textId="6C722BA3" w:rsidR="00446835" w:rsidRDefault="00446835" w:rsidP="00431062">
      <w:pPr>
        <w:spacing w:after="0"/>
        <w:rPr>
          <w:rFonts w:eastAsiaTheme="minorEastAsia"/>
          <w:lang w:eastAsia="zh-CN"/>
        </w:rPr>
      </w:pPr>
    </w:p>
    <w:p w14:paraId="73010F30" w14:textId="52ED33E1" w:rsidR="00446835" w:rsidRDefault="00446835" w:rsidP="00431062">
      <w:pPr>
        <w:spacing w:after="0"/>
        <w:rPr>
          <w:rFonts w:eastAsiaTheme="minorEastAsia"/>
          <w:lang w:eastAsia="zh-CN"/>
        </w:rPr>
      </w:pPr>
      <w:r>
        <w:rPr>
          <w:rFonts w:eastAsiaTheme="minorEastAsia" w:hint="eastAsia"/>
          <w:lang w:eastAsia="zh-CN"/>
        </w:rPr>
        <w:t>I</w:t>
      </w:r>
      <w:r>
        <w:rPr>
          <w:rFonts w:eastAsiaTheme="minorEastAsia"/>
          <w:lang w:eastAsia="zh-CN"/>
        </w:rPr>
        <w:t>n addition, L1 measurem</w:t>
      </w:r>
      <w:r w:rsidR="00613453">
        <w:rPr>
          <w:rFonts w:eastAsiaTheme="minorEastAsia"/>
          <w:lang w:eastAsia="zh-CN"/>
        </w:rPr>
        <w:t>e</w:t>
      </w:r>
      <w:r>
        <w:rPr>
          <w:rFonts w:eastAsiaTheme="minorEastAsia"/>
          <w:lang w:eastAsia="zh-CN"/>
        </w:rPr>
        <w:t>nt is a possible candi</w:t>
      </w:r>
      <w:r w:rsidR="00741215">
        <w:rPr>
          <w:rFonts w:eastAsiaTheme="minorEastAsia"/>
          <w:lang w:eastAsia="zh-CN"/>
        </w:rPr>
        <w:t>d</w:t>
      </w:r>
      <w:r>
        <w:rPr>
          <w:rFonts w:eastAsiaTheme="minorEastAsia"/>
          <w:lang w:eastAsia="zh-CN"/>
        </w:rPr>
        <w:t>ate solution, and it is up to RAN1 for the decision.</w:t>
      </w:r>
    </w:p>
    <w:p w14:paraId="4A7BFCE8" w14:textId="23EAC139" w:rsidR="0087620F" w:rsidRDefault="00431062" w:rsidP="00E60D2D">
      <w:pPr>
        <w:spacing w:after="0"/>
        <w:rPr>
          <w:rFonts w:eastAsiaTheme="minorEastAsia"/>
          <w:lang w:eastAsia="zh-CN"/>
        </w:rPr>
      </w:pPr>
      <w:r w:rsidRPr="00431062">
        <w:rPr>
          <w:rFonts w:eastAsiaTheme="minorEastAsia"/>
          <w:lang w:eastAsia="zh-CN"/>
        </w:rPr>
        <w:t>For positioning use cases, RAN2 can discuss whether to use LPP or use immediate MDT for data collection purpose. In our understanding, if the data collection requirement is between UE and gNB, immediate MDT mechanism can be considered; and if the data collection requirement is between UE and LMF, LPP mechanism can be considered.</w:t>
      </w:r>
    </w:p>
    <w:p w14:paraId="38437DB3" w14:textId="103A127F" w:rsidR="00CB41A6" w:rsidRDefault="00CB41A6" w:rsidP="00431062">
      <w:pPr>
        <w:spacing w:after="0"/>
        <w:rPr>
          <w:rFonts w:eastAsiaTheme="minorEastAsia"/>
          <w:lang w:eastAsia="zh-CN"/>
        </w:rPr>
      </w:pPr>
    </w:p>
    <w:p w14:paraId="723EE24A" w14:textId="1F4BE387" w:rsidR="002F1125" w:rsidRDefault="002F1125" w:rsidP="00431062">
      <w:pPr>
        <w:spacing w:after="0"/>
        <w:rPr>
          <w:rFonts w:eastAsiaTheme="minorEastAsia"/>
          <w:lang w:eastAsia="zh-CN"/>
        </w:rPr>
      </w:pPr>
      <w:r>
        <w:rPr>
          <w:rFonts w:eastAsiaTheme="minorEastAsia" w:hint="eastAsia"/>
          <w:lang w:eastAsia="zh-CN"/>
        </w:rPr>
        <w:t>I</w:t>
      </w:r>
      <w:r>
        <w:rPr>
          <w:rFonts w:eastAsiaTheme="minorEastAsia"/>
          <w:lang w:eastAsia="zh-CN"/>
        </w:rPr>
        <w:t xml:space="preserve">n general, for data collection discussions in RAN2, </w:t>
      </w:r>
      <w:r w:rsidR="00E60D2D">
        <w:rPr>
          <w:rFonts w:eastAsiaTheme="minorEastAsia" w:hint="eastAsia"/>
          <w:lang w:eastAsia="zh-CN"/>
        </w:rPr>
        <w:t>i</w:t>
      </w:r>
      <w:r>
        <w:rPr>
          <w:rFonts w:eastAsiaTheme="minorEastAsia"/>
          <w:lang w:eastAsia="zh-CN"/>
        </w:rPr>
        <w:t xml:space="preserve">f RAN1 can identify some requirements, we think some existing frameworks can be </w:t>
      </w:r>
      <w:r w:rsidR="00741215">
        <w:rPr>
          <w:rFonts w:eastAsiaTheme="minorEastAsia"/>
          <w:lang w:eastAsia="zh-CN"/>
        </w:rPr>
        <w:t>consider</w:t>
      </w:r>
      <w:r w:rsidR="008B47C7">
        <w:rPr>
          <w:rFonts w:eastAsiaTheme="minorEastAsia"/>
          <w:lang w:eastAsia="zh-CN"/>
        </w:rPr>
        <w:t>ed</w:t>
      </w:r>
      <w:r>
        <w:rPr>
          <w:rFonts w:eastAsiaTheme="minorEastAsia"/>
          <w:lang w:eastAsia="zh-CN"/>
        </w:rPr>
        <w:t xml:space="preserve"> for possible solutions.</w:t>
      </w:r>
    </w:p>
    <w:p w14:paraId="2AFF8FCD" w14:textId="42596F0F" w:rsidR="001968E4" w:rsidRPr="001968E4" w:rsidRDefault="00874467" w:rsidP="00431062">
      <w:pPr>
        <w:spacing w:after="0"/>
        <w:rPr>
          <w:rFonts w:eastAsiaTheme="minorEastAsia"/>
          <w:b/>
          <w:lang w:eastAsia="zh-CN"/>
        </w:rPr>
      </w:pPr>
      <w:r>
        <w:rPr>
          <w:rFonts w:eastAsiaTheme="minorEastAsia"/>
          <w:b/>
          <w:lang w:eastAsia="zh-CN"/>
        </w:rPr>
        <w:t xml:space="preserve">Proposal </w:t>
      </w:r>
      <w:r w:rsidR="00634C96">
        <w:rPr>
          <w:rFonts w:eastAsiaTheme="minorEastAsia"/>
          <w:b/>
          <w:lang w:eastAsia="zh-CN"/>
        </w:rPr>
        <w:t>10</w:t>
      </w:r>
      <w:r>
        <w:rPr>
          <w:rFonts w:eastAsiaTheme="minorEastAsia"/>
          <w:b/>
          <w:lang w:eastAsia="zh-CN"/>
        </w:rPr>
        <w:t xml:space="preserve">: Existing </w:t>
      </w:r>
      <w:r w:rsidRPr="00874467">
        <w:rPr>
          <w:rFonts w:eastAsiaTheme="minorEastAsia"/>
          <w:b/>
          <w:lang w:eastAsia="zh-CN"/>
        </w:rPr>
        <w:t>data collection mechanisms</w:t>
      </w:r>
      <w:r>
        <w:rPr>
          <w:rFonts w:eastAsiaTheme="minorEastAsia"/>
          <w:b/>
          <w:lang w:eastAsia="zh-CN"/>
        </w:rPr>
        <w:t xml:space="preserve"> (as identified by the previous RAN2 meeting) should be used to support potential </w:t>
      </w:r>
      <w:r w:rsidR="001968E4">
        <w:rPr>
          <w:rFonts w:eastAsiaTheme="minorEastAsia"/>
          <w:b/>
          <w:lang w:eastAsia="zh-CN"/>
        </w:rPr>
        <w:t>data collection requirements.</w:t>
      </w:r>
    </w:p>
    <w:p w14:paraId="15DD7170" w14:textId="77777777" w:rsidR="0087620F" w:rsidRPr="00431062" w:rsidRDefault="0087620F" w:rsidP="00431062">
      <w:pPr>
        <w:spacing w:after="0"/>
        <w:rPr>
          <w:rFonts w:eastAsiaTheme="minorEastAsia"/>
          <w:lang w:eastAsia="zh-CN"/>
        </w:rPr>
      </w:pPr>
    </w:p>
    <w:p w14:paraId="0A10F7D5" w14:textId="437AC7B7" w:rsidR="00AC268A" w:rsidRPr="00C22139" w:rsidRDefault="00470A49" w:rsidP="00AC268A">
      <w:pPr>
        <w:pStyle w:val="1"/>
        <w:pBdr>
          <w:top w:val="single" w:sz="12" w:space="2" w:color="auto"/>
        </w:pBdr>
        <w:tabs>
          <w:tab w:val="num" w:pos="397"/>
        </w:tabs>
        <w:ind w:left="533" w:hanging="533"/>
        <w:rPr>
          <w:rFonts w:ascii="Times New Roman" w:eastAsia="宋体" w:hAnsi="Times New Roman"/>
          <w:lang w:eastAsia="zh-CN"/>
        </w:rPr>
      </w:pPr>
      <w:r>
        <w:rPr>
          <w:rFonts w:ascii="Times New Roman" w:eastAsia="宋体" w:hAnsi="Times New Roman"/>
          <w:lang w:eastAsia="zh-CN"/>
        </w:rPr>
        <w:t xml:space="preserve">3 </w:t>
      </w:r>
      <w:r w:rsidR="00AC268A" w:rsidRPr="00C22139">
        <w:rPr>
          <w:rFonts w:ascii="Times New Roman" w:eastAsia="宋体" w:hAnsi="Times New Roman"/>
          <w:lang w:eastAsia="zh-CN"/>
        </w:rPr>
        <w:t>Conclusion</w:t>
      </w:r>
    </w:p>
    <w:p w14:paraId="6C26EBE1" w14:textId="4CAF20EA" w:rsidR="00393A39" w:rsidRDefault="00FB76F8" w:rsidP="00AC268A">
      <w:pPr>
        <w:spacing w:after="120"/>
        <w:ind w:rightChars="100" w:right="200"/>
        <w:jc w:val="both"/>
        <w:rPr>
          <w:rFonts w:eastAsiaTheme="minorEastAsia"/>
          <w:lang w:eastAsia="zh-CN"/>
        </w:rPr>
      </w:pPr>
      <w:r>
        <w:rPr>
          <w:rFonts w:eastAsiaTheme="minorEastAsia" w:hint="eastAsia"/>
          <w:lang w:eastAsia="zh-CN"/>
        </w:rPr>
        <w:t>I</w:t>
      </w:r>
      <w:r>
        <w:rPr>
          <w:rFonts w:eastAsiaTheme="minorEastAsia"/>
          <w:lang w:eastAsia="zh-CN"/>
        </w:rPr>
        <w:t xml:space="preserve">n this paper, we discuss data </w:t>
      </w:r>
      <w:r w:rsidR="008D5EAA">
        <w:rPr>
          <w:rFonts w:eastAsiaTheme="minorEastAsia"/>
          <w:lang w:eastAsia="zh-CN"/>
        </w:rPr>
        <w:t>collection</w:t>
      </w:r>
      <w:r>
        <w:rPr>
          <w:rFonts w:eastAsiaTheme="minorEastAsia"/>
          <w:lang w:eastAsia="zh-CN"/>
        </w:rPr>
        <w:t xml:space="preserve"> aspects, by considering the latest RAN1 progress on the reply LS</w:t>
      </w:r>
      <w:r w:rsidR="00952BBE">
        <w:rPr>
          <w:rFonts w:eastAsiaTheme="minorEastAsia"/>
          <w:lang w:eastAsia="zh-CN"/>
        </w:rPr>
        <w:t xml:space="preserve"> and the email discussion </w:t>
      </w:r>
      <w:r w:rsidR="00952BBE" w:rsidRPr="00683B6D">
        <w:rPr>
          <w:rFonts w:eastAsiaTheme="minorEastAsia"/>
          <w:lang w:eastAsia="zh-CN"/>
        </w:rPr>
        <w:t>[Post123][059]</w:t>
      </w:r>
      <w:r w:rsidR="00952BBE">
        <w:rPr>
          <w:rFonts w:eastAsiaTheme="minorEastAsia"/>
          <w:lang w:eastAsia="zh-CN"/>
        </w:rPr>
        <w:t>.</w:t>
      </w:r>
      <w:r w:rsidR="00AF22E3">
        <w:rPr>
          <w:rFonts w:eastAsiaTheme="minorEastAsia"/>
          <w:lang w:eastAsia="zh-CN"/>
        </w:rPr>
        <w:t xml:space="preserve"> We have the following observations and proposals:</w:t>
      </w:r>
    </w:p>
    <w:p w14:paraId="65BFC3C6" w14:textId="77777777" w:rsidR="00CF2ED8" w:rsidRPr="00596046" w:rsidRDefault="00CF2ED8" w:rsidP="00CF2ED8">
      <w:pPr>
        <w:spacing w:after="120"/>
        <w:ind w:rightChars="100" w:right="200"/>
        <w:jc w:val="both"/>
        <w:rPr>
          <w:rFonts w:eastAsiaTheme="minorEastAsia"/>
          <w:b/>
          <w:lang w:eastAsia="zh-CN"/>
        </w:rPr>
      </w:pPr>
      <w:r w:rsidRPr="00596046">
        <w:rPr>
          <w:rFonts w:eastAsiaTheme="minorEastAsia" w:hint="eastAsia"/>
          <w:b/>
          <w:lang w:eastAsia="zh-CN"/>
        </w:rPr>
        <w:t>O</w:t>
      </w:r>
      <w:r w:rsidRPr="00596046">
        <w:rPr>
          <w:rFonts w:eastAsiaTheme="minorEastAsia"/>
          <w:b/>
          <w:lang w:eastAsia="zh-CN"/>
        </w:rPr>
        <w:t xml:space="preserve">bservation </w:t>
      </w:r>
      <w:r>
        <w:rPr>
          <w:rFonts w:eastAsiaTheme="minorEastAsia"/>
          <w:b/>
          <w:lang w:eastAsia="zh-CN"/>
        </w:rPr>
        <w:t>1</w:t>
      </w:r>
      <w:r w:rsidRPr="00596046">
        <w:rPr>
          <w:rFonts w:eastAsiaTheme="minorEastAsia"/>
          <w:b/>
          <w:lang w:eastAsia="zh-CN"/>
        </w:rPr>
        <w:t>: For “UE to training entity”, “NW-side” in the RAN1 reply LS on part B, it can be discussed together with RAN2 progress on mapping of functions.</w:t>
      </w:r>
    </w:p>
    <w:p w14:paraId="42907C63" w14:textId="77777777" w:rsidR="00CF2ED8" w:rsidRPr="00BC237E" w:rsidRDefault="00CF2ED8" w:rsidP="00CF2ED8">
      <w:pPr>
        <w:spacing w:after="120"/>
        <w:ind w:rightChars="100" w:right="200"/>
        <w:jc w:val="both"/>
        <w:rPr>
          <w:rFonts w:eastAsiaTheme="minorEastAsia"/>
          <w:b/>
          <w:lang w:eastAsia="zh-CN"/>
        </w:rPr>
      </w:pPr>
      <w:r w:rsidRPr="00BC237E">
        <w:rPr>
          <w:rFonts w:eastAsiaTheme="minorEastAsia"/>
          <w:b/>
          <w:lang w:eastAsia="zh-CN"/>
        </w:rPr>
        <w:t xml:space="preserve">Observation </w:t>
      </w:r>
      <w:r>
        <w:rPr>
          <w:rFonts w:eastAsiaTheme="minorEastAsia"/>
          <w:b/>
          <w:lang w:eastAsia="zh-CN"/>
        </w:rPr>
        <w:t>2</w:t>
      </w:r>
      <w:r w:rsidRPr="00BC237E">
        <w:rPr>
          <w:rFonts w:eastAsiaTheme="minorEastAsia"/>
          <w:b/>
          <w:lang w:eastAsia="zh-CN"/>
        </w:rPr>
        <w:t>: For CSI compression:</w:t>
      </w:r>
    </w:p>
    <w:p w14:paraId="3C00C8EB" w14:textId="77777777" w:rsidR="00CF2ED8" w:rsidRPr="006F371E" w:rsidRDefault="00CF2ED8" w:rsidP="00CF2ED8">
      <w:pPr>
        <w:pStyle w:val="af8"/>
        <w:numPr>
          <w:ilvl w:val="0"/>
          <w:numId w:val="30"/>
        </w:numPr>
        <w:spacing w:after="120"/>
        <w:ind w:rightChars="100" w:right="200" w:firstLineChars="0"/>
        <w:jc w:val="both"/>
        <w:rPr>
          <w:rFonts w:eastAsiaTheme="minorEastAsia"/>
          <w:b/>
          <w:lang w:eastAsia="zh-CN"/>
        </w:rPr>
      </w:pPr>
      <w:r w:rsidRPr="006F371E">
        <w:rPr>
          <w:rFonts w:eastAsiaTheme="minorEastAsia"/>
          <w:b/>
          <w:lang w:eastAsia="zh-CN"/>
        </w:rPr>
        <w:t>For offline model training and NW-sided monitoring, there are no agreements on reporting type</w:t>
      </w:r>
      <w:r>
        <w:rPr>
          <w:rFonts w:eastAsiaTheme="minorEastAsia"/>
          <w:b/>
          <w:lang w:eastAsia="zh-CN"/>
        </w:rPr>
        <w:t xml:space="preserve"> and </w:t>
      </w:r>
      <w:r w:rsidRPr="000C3593">
        <w:rPr>
          <w:rFonts w:eastAsiaTheme="minorEastAsia"/>
          <w:b/>
          <w:lang w:eastAsia="zh-CN"/>
        </w:rPr>
        <w:t>RAN1 has not decided on L1 signalling for data collection</w:t>
      </w:r>
      <w:r w:rsidRPr="006F371E">
        <w:rPr>
          <w:rFonts w:eastAsiaTheme="minorEastAsia"/>
          <w:b/>
          <w:lang w:eastAsia="zh-CN"/>
        </w:rPr>
        <w:t>, so RAN2 should wait for more RAN1 progress.</w:t>
      </w:r>
    </w:p>
    <w:p w14:paraId="0528A8E1" w14:textId="77777777" w:rsidR="00CF2ED8" w:rsidRPr="006F371E" w:rsidRDefault="00CF2ED8" w:rsidP="00CF2ED8">
      <w:pPr>
        <w:pStyle w:val="af8"/>
        <w:numPr>
          <w:ilvl w:val="0"/>
          <w:numId w:val="30"/>
        </w:numPr>
        <w:spacing w:after="120"/>
        <w:ind w:rightChars="100" w:right="200" w:firstLineChars="0"/>
        <w:jc w:val="both"/>
        <w:rPr>
          <w:rFonts w:eastAsiaTheme="minorEastAsia"/>
          <w:b/>
          <w:lang w:eastAsia="zh-CN"/>
        </w:rPr>
      </w:pPr>
      <w:r w:rsidRPr="006F371E">
        <w:rPr>
          <w:rFonts w:eastAsiaTheme="minorEastAsia"/>
          <w:b/>
          <w:lang w:eastAsia="zh-CN"/>
        </w:rPr>
        <w:t>For inference, RAN1 view is that this can use L1 report similar to legacy CSI. There is no need to discuss L3 signalling reporting.</w:t>
      </w:r>
    </w:p>
    <w:p w14:paraId="34AB5CD9" w14:textId="77777777" w:rsidR="00CF2ED8" w:rsidRPr="00BC237E" w:rsidRDefault="00CF2ED8" w:rsidP="00CF2ED8">
      <w:pPr>
        <w:spacing w:after="120"/>
        <w:ind w:rightChars="100" w:right="200"/>
        <w:jc w:val="both"/>
        <w:rPr>
          <w:rFonts w:eastAsiaTheme="minorEastAsia"/>
          <w:b/>
          <w:lang w:eastAsia="zh-CN"/>
        </w:rPr>
      </w:pPr>
      <w:r w:rsidRPr="00BC237E">
        <w:rPr>
          <w:rFonts w:eastAsiaTheme="minorEastAsia"/>
          <w:b/>
          <w:lang w:eastAsia="zh-CN"/>
        </w:rPr>
        <w:t xml:space="preserve">Observation </w:t>
      </w:r>
      <w:r>
        <w:rPr>
          <w:rFonts w:eastAsiaTheme="minorEastAsia"/>
          <w:b/>
          <w:lang w:eastAsia="zh-CN"/>
        </w:rPr>
        <w:t>3</w:t>
      </w:r>
      <w:r w:rsidRPr="00BC237E">
        <w:rPr>
          <w:rFonts w:eastAsiaTheme="minorEastAsia"/>
          <w:b/>
          <w:lang w:eastAsia="zh-CN"/>
        </w:rPr>
        <w:t xml:space="preserve">: For CSI </w:t>
      </w:r>
      <w:r>
        <w:rPr>
          <w:rFonts w:eastAsiaTheme="minorEastAsia"/>
          <w:b/>
          <w:lang w:eastAsia="zh-CN"/>
        </w:rPr>
        <w:t>prediction</w:t>
      </w:r>
      <w:r w:rsidRPr="00BC237E">
        <w:rPr>
          <w:rFonts w:eastAsiaTheme="minorEastAsia"/>
          <w:b/>
          <w:lang w:eastAsia="zh-CN"/>
        </w:rPr>
        <w:t>:</w:t>
      </w:r>
    </w:p>
    <w:p w14:paraId="2D15C7AD" w14:textId="77777777" w:rsidR="00CF2ED8" w:rsidRPr="001A35D0" w:rsidRDefault="00CF2ED8" w:rsidP="00CF2ED8">
      <w:pPr>
        <w:pStyle w:val="af8"/>
        <w:numPr>
          <w:ilvl w:val="0"/>
          <w:numId w:val="30"/>
        </w:numPr>
        <w:spacing w:after="120"/>
        <w:ind w:rightChars="100" w:right="200" w:firstLineChars="0"/>
        <w:jc w:val="both"/>
        <w:rPr>
          <w:rFonts w:eastAsiaTheme="minorEastAsia"/>
          <w:b/>
          <w:lang w:eastAsia="zh-CN"/>
        </w:rPr>
      </w:pPr>
      <w:r w:rsidRPr="001A35D0">
        <w:rPr>
          <w:rFonts w:eastAsiaTheme="minorEastAsia"/>
          <w:b/>
          <w:lang w:eastAsia="zh-CN"/>
        </w:rPr>
        <w:t>For offline model training and NW-sided monitoring, there are no agreements on reporting type, so RAN2 should wait for more RAN1 progress.</w:t>
      </w:r>
    </w:p>
    <w:p w14:paraId="3799FF55" w14:textId="77777777" w:rsidR="00CF2ED8" w:rsidRPr="001A35D0" w:rsidRDefault="00CF2ED8" w:rsidP="00CF2ED8">
      <w:pPr>
        <w:pStyle w:val="af8"/>
        <w:numPr>
          <w:ilvl w:val="0"/>
          <w:numId w:val="30"/>
        </w:numPr>
        <w:spacing w:after="120"/>
        <w:ind w:rightChars="100" w:right="200" w:firstLineChars="0"/>
        <w:jc w:val="both"/>
        <w:rPr>
          <w:rFonts w:eastAsiaTheme="minorEastAsia"/>
          <w:b/>
          <w:lang w:eastAsia="zh-CN"/>
        </w:rPr>
      </w:pPr>
      <w:r w:rsidRPr="001A35D0">
        <w:rPr>
          <w:rFonts w:eastAsiaTheme="minorEastAsia"/>
          <w:b/>
          <w:lang w:eastAsia="zh-CN"/>
        </w:rPr>
        <w:t>For inference, RAN1 view is that this can use L1 report similar to legacy CSI. There is no need to discuss L3 signalling reporting.</w:t>
      </w:r>
    </w:p>
    <w:p w14:paraId="67BD8D03" w14:textId="77777777" w:rsidR="00CF2ED8" w:rsidRPr="00BC237E" w:rsidRDefault="00CF2ED8" w:rsidP="00CF2ED8">
      <w:pPr>
        <w:spacing w:after="120"/>
        <w:ind w:rightChars="100" w:right="200"/>
        <w:jc w:val="both"/>
        <w:rPr>
          <w:rFonts w:eastAsiaTheme="minorEastAsia"/>
          <w:b/>
          <w:lang w:eastAsia="zh-CN"/>
        </w:rPr>
      </w:pPr>
      <w:r w:rsidRPr="00BC237E">
        <w:rPr>
          <w:rFonts w:eastAsiaTheme="minorEastAsia"/>
          <w:b/>
          <w:lang w:eastAsia="zh-CN"/>
        </w:rPr>
        <w:t xml:space="preserve">Observation </w:t>
      </w:r>
      <w:r>
        <w:rPr>
          <w:rFonts w:eastAsiaTheme="minorEastAsia"/>
          <w:b/>
          <w:lang w:eastAsia="zh-CN"/>
        </w:rPr>
        <w:t>4</w:t>
      </w:r>
      <w:r w:rsidRPr="00BC237E">
        <w:rPr>
          <w:rFonts w:eastAsiaTheme="minorEastAsia"/>
          <w:b/>
          <w:lang w:eastAsia="zh-CN"/>
        </w:rPr>
        <w:t xml:space="preserve">: For </w:t>
      </w:r>
      <w:r w:rsidRPr="005224ED">
        <w:rPr>
          <w:rFonts w:eastAsiaTheme="minorEastAsia"/>
          <w:b/>
          <w:lang w:eastAsia="zh-CN"/>
        </w:rPr>
        <w:t>beam management</w:t>
      </w:r>
      <w:r w:rsidRPr="00BC237E">
        <w:rPr>
          <w:rFonts w:eastAsiaTheme="minorEastAsia"/>
          <w:b/>
          <w:lang w:eastAsia="zh-CN"/>
        </w:rPr>
        <w:t>:</w:t>
      </w:r>
    </w:p>
    <w:p w14:paraId="6DD79C54" w14:textId="77777777" w:rsidR="00CF2ED8" w:rsidRPr="000C3593" w:rsidRDefault="00CF2ED8" w:rsidP="00CF2ED8">
      <w:pPr>
        <w:pStyle w:val="af8"/>
        <w:numPr>
          <w:ilvl w:val="0"/>
          <w:numId w:val="30"/>
        </w:numPr>
        <w:spacing w:after="120"/>
        <w:ind w:rightChars="100" w:right="200" w:firstLineChars="0"/>
        <w:jc w:val="both"/>
        <w:rPr>
          <w:rFonts w:eastAsiaTheme="minorEastAsia"/>
          <w:b/>
          <w:lang w:eastAsia="zh-CN"/>
        </w:rPr>
      </w:pPr>
      <w:r w:rsidRPr="000C3593">
        <w:rPr>
          <w:rFonts w:eastAsiaTheme="minorEastAsia"/>
          <w:b/>
          <w:lang w:eastAsia="zh-CN"/>
        </w:rPr>
        <w:t>For offline model training, inference and NW-sided monitoring, there are no agreements on reporting type and RAN1 has not decided on L1 signalling for data collection, so RAN2 should wait for more RAN1 progress.</w:t>
      </w:r>
    </w:p>
    <w:p w14:paraId="43203E27" w14:textId="77777777" w:rsidR="003A1BB0" w:rsidRPr="00BC237E" w:rsidRDefault="003A1BB0" w:rsidP="003A1BB0">
      <w:pPr>
        <w:spacing w:after="120"/>
        <w:ind w:rightChars="100" w:right="200"/>
        <w:jc w:val="both"/>
        <w:rPr>
          <w:rFonts w:eastAsiaTheme="minorEastAsia"/>
          <w:b/>
          <w:lang w:eastAsia="zh-CN"/>
        </w:rPr>
      </w:pPr>
      <w:r w:rsidRPr="00BC237E">
        <w:rPr>
          <w:rFonts w:eastAsiaTheme="minorEastAsia"/>
          <w:b/>
          <w:lang w:eastAsia="zh-CN"/>
        </w:rPr>
        <w:lastRenderedPageBreak/>
        <w:t xml:space="preserve">Observation </w:t>
      </w:r>
      <w:r>
        <w:rPr>
          <w:rFonts w:eastAsiaTheme="minorEastAsia"/>
          <w:b/>
          <w:lang w:eastAsia="zh-CN"/>
        </w:rPr>
        <w:t>5</w:t>
      </w:r>
      <w:r w:rsidRPr="00BC237E">
        <w:rPr>
          <w:rFonts w:eastAsiaTheme="minorEastAsia"/>
          <w:b/>
          <w:lang w:eastAsia="zh-CN"/>
        </w:rPr>
        <w:t xml:space="preserve">: For </w:t>
      </w:r>
      <w:r>
        <w:rPr>
          <w:rFonts w:eastAsiaTheme="minorEastAsia"/>
          <w:b/>
          <w:lang w:eastAsia="zh-CN"/>
        </w:rPr>
        <w:t>positioning</w:t>
      </w:r>
      <w:r w:rsidRPr="00BC237E">
        <w:rPr>
          <w:rFonts w:eastAsiaTheme="minorEastAsia"/>
          <w:b/>
          <w:lang w:eastAsia="zh-CN"/>
        </w:rPr>
        <w:t>:</w:t>
      </w:r>
    </w:p>
    <w:p w14:paraId="46FD377B" w14:textId="77777777" w:rsidR="003A1BB0" w:rsidRPr="009B3B3A" w:rsidRDefault="003A1BB0" w:rsidP="003A1BB0">
      <w:pPr>
        <w:pStyle w:val="af8"/>
        <w:numPr>
          <w:ilvl w:val="0"/>
          <w:numId w:val="30"/>
        </w:numPr>
        <w:spacing w:after="120"/>
        <w:ind w:rightChars="100" w:right="200" w:firstLineChars="0"/>
        <w:jc w:val="both"/>
        <w:rPr>
          <w:rFonts w:eastAsiaTheme="minorEastAsia"/>
          <w:b/>
          <w:lang w:eastAsia="zh-CN"/>
        </w:rPr>
      </w:pPr>
      <w:r w:rsidRPr="001A35D0">
        <w:rPr>
          <w:rFonts w:eastAsiaTheme="minorEastAsia"/>
          <w:b/>
          <w:lang w:eastAsia="zh-CN"/>
        </w:rPr>
        <w:t>For offline model training</w:t>
      </w:r>
      <w:r w:rsidRPr="005224ED">
        <w:rPr>
          <w:rFonts w:eastAsiaTheme="minorEastAsia"/>
          <w:b/>
          <w:lang w:eastAsia="zh-CN"/>
        </w:rPr>
        <w:t>, inference</w:t>
      </w:r>
      <w:r w:rsidRPr="001A35D0">
        <w:rPr>
          <w:rFonts w:eastAsiaTheme="minorEastAsia"/>
          <w:b/>
          <w:lang w:eastAsia="zh-CN"/>
        </w:rPr>
        <w:t xml:space="preserve"> and NW-sided monitoring, there are no agreements on reporting type, so RAN2 should wait for more RAN1 progress.</w:t>
      </w:r>
    </w:p>
    <w:p w14:paraId="59ED6896" w14:textId="69ED0DB3" w:rsidR="00DE0DCC" w:rsidRDefault="00DE0DCC" w:rsidP="00AC268A">
      <w:pPr>
        <w:spacing w:after="120"/>
        <w:ind w:rightChars="100" w:right="200"/>
        <w:jc w:val="both"/>
        <w:rPr>
          <w:rFonts w:eastAsiaTheme="minorEastAsia"/>
          <w:lang w:eastAsia="zh-CN"/>
        </w:rPr>
      </w:pPr>
    </w:p>
    <w:p w14:paraId="4080DD29" w14:textId="77777777" w:rsidR="00DE0DCC" w:rsidRPr="00885F4A" w:rsidRDefault="00DE0DCC" w:rsidP="00DE0DCC">
      <w:pPr>
        <w:spacing w:after="120"/>
        <w:ind w:rightChars="100" w:right="200"/>
        <w:jc w:val="both"/>
        <w:rPr>
          <w:rFonts w:eastAsiaTheme="minorEastAsia"/>
          <w:lang w:eastAsia="zh-CN"/>
        </w:rPr>
      </w:pPr>
      <w:r w:rsidRPr="00BC237E">
        <w:rPr>
          <w:rFonts w:eastAsiaTheme="minorEastAsia"/>
          <w:b/>
          <w:lang w:eastAsia="zh-CN"/>
        </w:rPr>
        <w:t xml:space="preserve">Proposal 1: For CSI and BM, the data collection requirements are for RRC_Connected UEs, so RRC_Connected state </w:t>
      </w:r>
      <w:r>
        <w:rPr>
          <w:rFonts w:eastAsiaTheme="minorEastAsia"/>
          <w:b/>
          <w:lang w:eastAsia="zh-CN"/>
        </w:rPr>
        <w:t>should be</w:t>
      </w:r>
      <w:r w:rsidRPr="00BC237E">
        <w:rPr>
          <w:rFonts w:eastAsiaTheme="minorEastAsia"/>
          <w:b/>
          <w:lang w:eastAsia="zh-CN"/>
        </w:rPr>
        <w:t xml:space="preserve"> focused.</w:t>
      </w:r>
    </w:p>
    <w:p w14:paraId="080EAE47" w14:textId="14260AEB" w:rsidR="00CF2ED8" w:rsidRDefault="00CF2ED8" w:rsidP="00CF2ED8">
      <w:pPr>
        <w:spacing w:after="120"/>
        <w:ind w:rightChars="100" w:right="200"/>
        <w:jc w:val="both"/>
        <w:rPr>
          <w:rFonts w:eastAsiaTheme="minorEastAsia"/>
          <w:lang w:eastAsia="zh-CN"/>
        </w:rPr>
      </w:pPr>
      <w:r w:rsidRPr="00BC237E">
        <w:rPr>
          <w:rFonts w:eastAsiaTheme="minorEastAsia"/>
          <w:b/>
          <w:lang w:eastAsia="zh-CN"/>
        </w:rPr>
        <w:t xml:space="preserve">Proposal 2: For </w:t>
      </w:r>
      <w:r w:rsidR="008D5EAA" w:rsidRPr="00BC237E">
        <w:rPr>
          <w:rFonts w:eastAsiaTheme="minorEastAsia"/>
          <w:b/>
          <w:lang w:eastAsia="zh-CN"/>
        </w:rPr>
        <w:t>Positioning</w:t>
      </w:r>
      <w:r w:rsidRPr="00BC237E">
        <w:rPr>
          <w:rFonts w:eastAsiaTheme="minorEastAsia"/>
          <w:b/>
          <w:lang w:eastAsia="zh-CN"/>
        </w:rPr>
        <w:t>, RRC_Connected state is considered.</w:t>
      </w:r>
    </w:p>
    <w:p w14:paraId="3640991C" w14:textId="787C90E0" w:rsidR="00CF2ED8" w:rsidRPr="00BC237E" w:rsidRDefault="00CF2ED8" w:rsidP="00CF2ED8">
      <w:pPr>
        <w:spacing w:after="120"/>
        <w:ind w:rightChars="100" w:right="200"/>
        <w:jc w:val="both"/>
        <w:rPr>
          <w:rFonts w:eastAsiaTheme="minorEastAsia"/>
          <w:b/>
          <w:lang w:eastAsia="zh-CN"/>
        </w:rPr>
      </w:pPr>
      <w:r w:rsidRPr="00BC237E">
        <w:rPr>
          <w:rFonts w:eastAsiaTheme="minorEastAsia"/>
          <w:b/>
          <w:lang w:eastAsia="zh-CN"/>
        </w:rPr>
        <w:t>Proposal 3:</w:t>
      </w:r>
      <w:r>
        <w:rPr>
          <w:rFonts w:eastAsiaTheme="minorEastAsia"/>
          <w:b/>
          <w:lang w:eastAsia="zh-CN"/>
        </w:rPr>
        <w:t xml:space="preserve"> For RRC_Inactive state for positioning, RAN2 to wait for more RAN1 progress on data collection requirements for AIML based </w:t>
      </w:r>
      <w:r w:rsidR="008D5EAA">
        <w:rPr>
          <w:rFonts w:eastAsiaTheme="minorEastAsia"/>
          <w:b/>
          <w:lang w:eastAsia="zh-CN"/>
        </w:rPr>
        <w:t>mechanisms</w:t>
      </w:r>
      <w:r>
        <w:rPr>
          <w:rFonts w:eastAsiaTheme="minorEastAsia"/>
          <w:b/>
          <w:lang w:eastAsia="zh-CN"/>
        </w:rPr>
        <w:t xml:space="preserve"> (per LCM component).</w:t>
      </w:r>
    </w:p>
    <w:p w14:paraId="1AF59619" w14:textId="77777777" w:rsidR="00557B19" w:rsidRPr="000D1BE6" w:rsidRDefault="00557B19" w:rsidP="00557B19">
      <w:pPr>
        <w:spacing w:after="120"/>
        <w:ind w:rightChars="100" w:right="200"/>
        <w:jc w:val="both"/>
        <w:rPr>
          <w:rFonts w:eastAsiaTheme="minorEastAsia"/>
          <w:lang w:eastAsia="zh-CN"/>
        </w:rPr>
      </w:pPr>
      <w:r w:rsidRPr="00BC237E">
        <w:rPr>
          <w:rFonts w:eastAsiaTheme="minorEastAsia"/>
          <w:b/>
          <w:lang w:eastAsia="zh-CN"/>
        </w:rPr>
        <w:t xml:space="preserve">Proposal </w:t>
      </w:r>
      <w:r>
        <w:rPr>
          <w:rFonts w:eastAsiaTheme="minorEastAsia"/>
          <w:b/>
          <w:lang w:eastAsia="zh-CN"/>
        </w:rPr>
        <w:t>4</w:t>
      </w:r>
      <w:r w:rsidRPr="00BC237E">
        <w:rPr>
          <w:rFonts w:eastAsiaTheme="minorEastAsia"/>
          <w:b/>
          <w:lang w:eastAsia="zh-CN"/>
        </w:rPr>
        <w:t xml:space="preserve">: </w:t>
      </w:r>
      <w:r>
        <w:rPr>
          <w:rFonts w:eastAsiaTheme="minorEastAsia"/>
          <w:b/>
          <w:lang w:eastAsia="zh-CN"/>
        </w:rPr>
        <w:t>RAN2 should wait for more RAN1 progress on data collection part (per LCM component per use case).</w:t>
      </w:r>
    </w:p>
    <w:p w14:paraId="470B3DC6" w14:textId="6506F8A1" w:rsidR="005A4D4F" w:rsidRDefault="005A4D4F" w:rsidP="005A4D4F">
      <w:pPr>
        <w:spacing w:after="120"/>
        <w:ind w:rightChars="100" w:right="200"/>
        <w:jc w:val="both"/>
        <w:rPr>
          <w:rFonts w:eastAsiaTheme="minorEastAsia"/>
          <w:b/>
          <w:lang w:eastAsia="zh-CN"/>
        </w:rPr>
      </w:pPr>
      <w:r w:rsidRPr="00BC237E">
        <w:rPr>
          <w:rFonts w:eastAsiaTheme="minorEastAsia"/>
          <w:b/>
          <w:lang w:eastAsia="zh-CN"/>
        </w:rPr>
        <w:t xml:space="preserve">Proposal </w:t>
      </w:r>
      <w:r>
        <w:rPr>
          <w:rFonts w:eastAsiaTheme="minorEastAsia"/>
          <w:b/>
          <w:lang w:eastAsia="zh-CN"/>
        </w:rPr>
        <w:t>5</w:t>
      </w:r>
      <w:r w:rsidRPr="00BC237E">
        <w:rPr>
          <w:rFonts w:eastAsiaTheme="minorEastAsia"/>
          <w:b/>
          <w:lang w:eastAsia="zh-CN"/>
        </w:rPr>
        <w:t xml:space="preserve">: </w:t>
      </w:r>
      <w:r>
        <w:rPr>
          <w:rFonts w:eastAsiaTheme="minorEastAsia"/>
          <w:b/>
          <w:lang w:eastAsia="zh-CN"/>
        </w:rPr>
        <w:t xml:space="preserve">RAN2 to </w:t>
      </w:r>
      <w:r w:rsidR="008D5EAA">
        <w:rPr>
          <w:rFonts w:eastAsiaTheme="minorEastAsia"/>
          <w:b/>
          <w:lang w:eastAsia="zh-CN"/>
        </w:rPr>
        <w:t>consider</w:t>
      </w:r>
      <w:r>
        <w:rPr>
          <w:rFonts w:eastAsiaTheme="minorEastAsia"/>
          <w:b/>
          <w:lang w:eastAsia="zh-CN"/>
        </w:rPr>
        <w:t xml:space="preserve"> to </w:t>
      </w:r>
      <w:r w:rsidRPr="00521C69">
        <w:rPr>
          <w:rFonts w:eastAsiaTheme="minorEastAsia"/>
          <w:b/>
          <w:lang w:eastAsia="zh-CN"/>
        </w:rPr>
        <w:t>use gNB- or OAM-based data collection instead of gNB- or OAM-centric data collection.</w:t>
      </w:r>
    </w:p>
    <w:p w14:paraId="52C7BC5E" w14:textId="77777777" w:rsidR="005B49CA" w:rsidRDefault="005B49CA" w:rsidP="005B49CA">
      <w:pPr>
        <w:spacing w:after="120"/>
        <w:ind w:rightChars="100" w:right="200"/>
        <w:jc w:val="both"/>
        <w:rPr>
          <w:rFonts w:eastAsiaTheme="minorEastAsia"/>
          <w:lang w:eastAsia="zh-CN"/>
        </w:rPr>
      </w:pPr>
      <w:r w:rsidRPr="00BC237E">
        <w:rPr>
          <w:rFonts w:eastAsiaTheme="minorEastAsia"/>
          <w:b/>
          <w:lang w:eastAsia="zh-CN"/>
        </w:rPr>
        <w:t xml:space="preserve">Proposal </w:t>
      </w:r>
      <w:r>
        <w:rPr>
          <w:rFonts w:eastAsiaTheme="minorEastAsia"/>
          <w:b/>
          <w:lang w:eastAsia="zh-CN"/>
        </w:rPr>
        <w:t>6</w:t>
      </w:r>
      <w:r w:rsidRPr="00BC237E">
        <w:rPr>
          <w:rFonts w:eastAsiaTheme="minorEastAsia"/>
          <w:b/>
          <w:lang w:eastAsia="zh-CN"/>
        </w:rPr>
        <w:t xml:space="preserve">: For OAM-based data collection, MDT </w:t>
      </w:r>
      <w:r>
        <w:rPr>
          <w:rFonts w:eastAsiaTheme="minorEastAsia"/>
          <w:b/>
          <w:lang w:eastAsia="zh-CN"/>
        </w:rPr>
        <w:t>should be the baseline for AIML data collection.</w:t>
      </w:r>
    </w:p>
    <w:p w14:paraId="7AE4FA75" w14:textId="77777777" w:rsidR="00B92B13" w:rsidRDefault="00B92B13" w:rsidP="00B92B13">
      <w:pPr>
        <w:spacing w:after="120"/>
        <w:ind w:rightChars="100" w:right="200"/>
        <w:jc w:val="both"/>
        <w:rPr>
          <w:rFonts w:eastAsiaTheme="minorEastAsia"/>
          <w:b/>
          <w:lang w:eastAsia="zh-CN"/>
        </w:rPr>
      </w:pPr>
      <w:r w:rsidRPr="00204DEB">
        <w:rPr>
          <w:rFonts w:eastAsiaTheme="minorEastAsia" w:hint="eastAsia"/>
          <w:b/>
          <w:lang w:eastAsia="zh-CN"/>
        </w:rPr>
        <w:t>P</w:t>
      </w:r>
      <w:r w:rsidRPr="00204DEB">
        <w:rPr>
          <w:rFonts w:eastAsiaTheme="minorEastAsia"/>
          <w:b/>
          <w:lang w:eastAsia="zh-CN"/>
        </w:rPr>
        <w:t xml:space="preserve">roposal </w:t>
      </w:r>
      <w:r>
        <w:rPr>
          <w:rFonts w:eastAsiaTheme="minorEastAsia"/>
          <w:b/>
          <w:lang w:eastAsia="zh-CN"/>
        </w:rPr>
        <w:t>7</w:t>
      </w:r>
      <w:r w:rsidRPr="00204DEB">
        <w:rPr>
          <w:rFonts w:eastAsiaTheme="minorEastAsia"/>
          <w:b/>
          <w:lang w:eastAsia="zh-CN"/>
        </w:rPr>
        <w:t xml:space="preserve">: </w:t>
      </w:r>
      <w:r>
        <w:rPr>
          <w:rFonts w:eastAsiaTheme="minorEastAsia"/>
          <w:b/>
          <w:lang w:eastAsia="zh-CN"/>
        </w:rPr>
        <w:t>RAN2 can discuss the following requirements for NW-sided model training:</w:t>
      </w:r>
    </w:p>
    <w:p w14:paraId="3D6943A1" w14:textId="77777777" w:rsidR="00B92B13" w:rsidRPr="00B92B13" w:rsidRDefault="00B92B13" w:rsidP="00B92B13">
      <w:pPr>
        <w:pStyle w:val="af8"/>
        <w:numPr>
          <w:ilvl w:val="0"/>
          <w:numId w:val="35"/>
        </w:numPr>
        <w:spacing w:after="120"/>
        <w:ind w:rightChars="100" w:right="200" w:firstLineChars="0"/>
        <w:jc w:val="both"/>
        <w:rPr>
          <w:rFonts w:eastAsiaTheme="minorEastAsia"/>
          <w:b/>
          <w:lang w:eastAsia="zh-CN"/>
        </w:rPr>
      </w:pPr>
      <w:r w:rsidRPr="00B92B13">
        <w:rPr>
          <w:rFonts w:eastAsiaTheme="minorEastAsia"/>
          <w:b/>
          <w:lang w:eastAsia="zh-CN"/>
        </w:rPr>
        <w:t>The L3 signalling reporting framework for NW-side model training should allow the UE to store sets of measurements and then report them to the gNB</w:t>
      </w:r>
    </w:p>
    <w:p w14:paraId="0A544B56" w14:textId="77777777" w:rsidR="00B92B13" w:rsidRPr="00B92B13" w:rsidRDefault="00B92B13" w:rsidP="00B92B13">
      <w:pPr>
        <w:pStyle w:val="af8"/>
        <w:numPr>
          <w:ilvl w:val="0"/>
          <w:numId w:val="35"/>
        </w:numPr>
        <w:spacing w:after="120"/>
        <w:ind w:rightChars="100" w:right="200" w:firstLineChars="0"/>
        <w:jc w:val="both"/>
        <w:rPr>
          <w:rFonts w:eastAsiaTheme="minorEastAsia"/>
          <w:b/>
          <w:lang w:eastAsia="zh-CN"/>
        </w:rPr>
      </w:pPr>
      <w:r w:rsidRPr="00B92B13">
        <w:rPr>
          <w:rFonts w:eastAsiaTheme="minorEastAsia"/>
          <w:b/>
          <w:lang w:eastAsia="zh-CN"/>
        </w:rPr>
        <w:t>The L3 signalling reporting framework for NW-side model training should allow the UE to report in a single RRC report multiple measurements taken at different points in time.</w:t>
      </w:r>
    </w:p>
    <w:p w14:paraId="5EDADF88" w14:textId="77777777" w:rsidR="00B92B13" w:rsidRPr="00204DEB" w:rsidRDefault="00B92B13" w:rsidP="00B92B13">
      <w:pPr>
        <w:spacing w:after="120"/>
        <w:ind w:rightChars="100" w:right="200"/>
        <w:jc w:val="both"/>
        <w:rPr>
          <w:rFonts w:eastAsiaTheme="minorEastAsia"/>
          <w:b/>
          <w:lang w:eastAsia="zh-CN"/>
        </w:rPr>
      </w:pPr>
      <w:r>
        <w:rPr>
          <w:rFonts w:eastAsiaTheme="minorEastAsia"/>
          <w:b/>
          <w:lang w:eastAsia="zh-CN"/>
        </w:rPr>
        <w:t>For how UE reports the measurements to NW is about solution details, which may not need to be discussed in SI phase</w:t>
      </w:r>
      <w:r w:rsidRPr="00204DEB">
        <w:rPr>
          <w:rFonts w:eastAsiaTheme="minorEastAsia"/>
          <w:b/>
          <w:lang w:eastAsia="zh-CN"/>
        </w:rPr>
        <w:t>.</w:t>
      </w:r>
    </w:p>
    <w:p w14:paraId="7D9B23B5" w14:textId="77777777" w:rsidR="007069CF" w:rsidRDefault="007069CF" w:rsidP="002A2F97">
      <w:pPr>
        <w:spacing w:after="120"/>
        <w:ind w:rightChars="100" w:right="200"/>
        <w:jc w:val="both"/>
        <w:rPr>
          <w:rFonts w:eastAsiaTheme="minorEastAsia"/>
          <w:b/>
          <w:lang w:eastAsia="zh-CN"/>
        </w:rPr>
      </w:pPr>
    </w:p>
    <w:p w14:paraId="3907917C" w14:textId="73ED9C89" w:rsidR="002A2F97" w:rsidRPr="00BC237E" w:rsidRDefault="002A2F97" w:rsidP="002A2F97">
      <w:pPr>
        <w:spacing w:after="120"/>
        <w:ind w:rightChars="100" w:right="200"/>
        <w:jc w:val="both"/>
        <w:rPr>
          <w:rFonts w:eastAsiaTheme="minorEastAsia"/>
          <w:b/>
          <w:lang w:eastAsia="zh-CN"/>
        </w:rPr>
      </w:pPr>
      <w:r w:rsidRPr="00BC237E">
        <w:rPr>
          <w:rFonts w:eastAsiaTheme="minorEastAsia"/>
          <w:b/>
          <w:lang w:eastAsia="zh-CN"/>
        </w:rPr>
        <w:t xml:space="preserve">Proposal </w:t>
      </w:r>
      <w:r>
        <w:rPr>
          <w:rFonts w:eastAsiaTheme="minorEastAsia"/>
          <w:b/>
          <w:lang w:eastAsia="zh-CN"/>
        </w:rPr>
        <w:t>8</w:t>
      </w:r>
      <w:r w:rsidRPr="00BC237E">
        <w:rPr>
          <w:rFonts w:eastAsiaTheme="minorEastAsia"/>
          <w:b/>
          <w:lang w:eastAsia="zh-CN"/>
        </w:rPr>
        <w:t>: The necessity of studying logged MDT for AIML purpose should be clarified.</w:t>
      </w:r>
    </w:p>
    <w:p w14:paraId="66A9C17E" w14:textId="77777777" w:rsidR="00004385" w:rsidRPr="00BC237E" w:rsidRDefault="00004385" w:rsidP="00004385">
      <w:pPr>
        <w:spacing w:after="120"/>
        <w:ind w:rightChars="100" w:right="200"/>
        <w:jc w:val="both"/>
        <w:rPr>
          <w:rFonts w:eastAsiaTheme="minorEastAsia"/>
          <w:b/>
          <w:lang w:eastAsia="zh-CN"/>
        </w:rPr>
      </w:pPr>
      <w:r w:rsidRPr="00BC237E">
        <w:rPr>
          <w:rFonts w:eastAsiaTheme="minorEastAsia"/>
          <w:b/>
          <w:lang w:eastAsia="zh-CN"/>
        </w:rPr>
        <w:t xml:space="preserve">Proposal </w:t>
      </w:r>
      <w:r>
        <w:rPr>
          <w:rFonts w:eastAsiaTheme="minorEastAsia"/>
          <w:b/>
          <w:lang w:eastAsia="zh-CN"/>
        </w:rPr>
        <w:t>9</w:t>
      </w:r>
      <w:r w:rsidRPr="00BC237E">
        <w:rPr>
          <w:rFonts w:eastAsiaTheme="minorEastAsia"/>
          <w:b/>
          <w:lang w:eastAsia="zh-CN"/>
        </w:rPr>
        <w:t xml:space="preserve">: </w:t>
      </w:r>
      <w:r>
        <w:rPr>
          <w:rFonts w:eastAsiaTheme="minorEastAsia"/>
          <w:b/>
          <w:lang w:eastAsia="zh-CN"/>
        </w:rPr>
        <w:t>For request from UE for data collection, RAN2 to wait for more RAN1 progress, e.g. requirements (per LCM component per use case).</w:t>
      </w:r>
    </w:p>
    <w:p w14:paraId="55B4A1F7" w14:textId="77777777" w:rsidR="004C064C" w:rsidRPr="001968E4" w:rsidRDefault="004C064C" w:rsidP="004C064C">
      <w:pPr>
        <w:spacing w:after="0"/>
        <w:rPr>
          <w:rFonts w:eastAsiaTheme="minorEastAsia"/>
          <w:b/>
          <w:lang w:eastAsia="zh-CN"/>
        </w:rPr>
      </w:pPr>
      <w:r>
        <w:rPr>
          <w:rFonts w:eastAsiaTheme="minorEastAsia"/>
          <w:b/>
          <w:lang w:eastAsia="zh-CN"/>
        </w:rPr>
        <w:t xml:space="preserve">Proposal 10: Existing </w:t>
      </w:r>
      <w:r w:rsidRPr="00874467">
        <w:rPr>
          <w:rFonts w:eastAsiaTheme="minorEastAsia"/>
          <w:b/>
          <w:lang w:eastAsia="zh-CN"/>
        </w:rPr>
        <w:t>data collection mechanisms</w:t>
      </w:r>
      <w:r>
        <w:rPr>
          <w:rFonts w:eastAsiaTheme="minorEastAsia"/>
          <w:b/>
          <w:lang w:eastAsia="zh-CN"/>
        </w:rPr>
        <w:t xml:space="preserve"> (as identified by the previous RAN2 meeting) should be used to support potential data collection requirements.</w:t>
      </w:r>
    </w:p>
    <w:p w14:paraId="7E7026D5" w14:textId="77777777" w:rsidR="00644DEF" w:rsidRPr="00F52FF5" w:rsidRDefault="00644DEF" w:rsidP="00AC268A">
      <w:pPr>
        <w:rPr>
          <w:rFonts w:eastAsiaTheme="minorEastAsia"/>
          <w:b/>
          <w:lang w:eastAsia="zh-CN"/>
        </w:rPr>
      </w:pPr>
    </w:p>
    <w:p w14:paraId="5F90EC6F" w14:textId="0CCEA432" w:rsidR="00AC268A" w:rsidRPr="004C6910" w:rsidRDefault="00470A49" w:rsidP="00AC268A">
      <w:pPr>
        <w:pStyle w:val="1"/>
        <w:tabs>
          <w:tab w:val="num" w:pos="397"/>
        </w:tabs>
        <w:ind w:left="533" w:hanging="533"/>
        <w:rPr>
          <w:rFonts w:ascii="Times New Roman" w:hAnsi="Times New Roman"/>
          <w:lang w:eastAsia="zh-CN"/>
        </w:rPr>
      </w:pPr>
      <w:r>
        <w:rPr>
          <w:rFonts w:ascii="Times New Roman" w:hAnsi="Times New Roman"/>
        </w:rPr>
        <w:t xml:space="preserve">4 </w:t>
      </w:r>
      <w:r w:rsidR="00AC268A" w:rsidRPr="004C6910">
        <w:rPr>
          <w:rFonts w:ascii="Times New Roman" w:hAnsi="Times New Roman"/>
        </w:rPr>
        <w:t>References</w:t>
      </w:r>
    </w:p>
    <w:p w14:paraId="72F9FB20" w14:textId="72C4538B" w:rsidR="00CE1E8B" w:rsidRDefault="003A5C18" w:rsidP="00AC268A">
      <w:pPr>
        <w:pStyle w:val="af8"/>
        <w:numPr>
          <w:ilvl w:val="0"/>
          <w:numId w:val="18"/>
        </w:numPr>
        <w:ind w:firstLineChars="0"/>
        <w:rPr>
          <w:rFonts w:eastAsia="等线"/>
          <w:iCs/>
          <w:lang w:eastAsia="zh-CN"/>
        </w:rPr>
      </w:pPr>
      <w:r>
        <w:rPr>
          <w:rFonts w:eastAsia="等线" w:hint="eastAsia"/>
          <w:iCs/>
          <w:lang w:eastAsia="zh-CN"/>
        </w:rPr>
        <w:t>R</w:t>
      </w:r>
      <w:r>
        <w:rPr>
          <w:rFonts w:eastAsia="等线"/>
          <w:iCs/>
          <w:lang w:eastAsia="zh-CN"/>
        </w:rPr>
        <w:t xml:space="preserve">2-2306906, </w:t>
      </w:r>
      <w:r w:rsidRPr="003A5C18">
        <w:rPr>
          <w:rFonts w:eastAsia="等线"/>
          <w:iCs/>
          <w:lang w:eastAsia="zh-CN"/>
        </w:rPr>
        <w:t>LS out on Data Collection Requirements and Assumptions</w:t>
      </w:r>
      <w:r>
        <w:rPr>
          <w:rFonts w:eastAsia="等线"/>
          <w:iCs/>
          <w:lang w:eastAsia="zh-CN"/>
        </w:rPr>
        <w:t>, Source: RAN2, To: RAN1</w:t>
      </w:r>
    </w:p>
    <w:p w14:paraId="55CB4ABF" w14:textId="02AE4782" w:rsidR="00AC268A" w:rsidRDefault="00B212B5" w:rsidP="00AC268A">
      <w:pPr>
        <w:pStyle w:val="af8"/>
        <w:numPr>
          <w:ilvl w:val="0"/>
          <w:numId w:val="18"/>
        </w:numPr>
        <w:ind w:firstLineChars="0"/>
        <w:rPr>
          <w:rFonts w:eastAsia="等线"/>
          <w:iCs/>
          <w:lang w:eastAsia="zh-CN"/>
        </w:rPr>
      </w:pPr>
      <w:r>
        <w:rPr>
          <w:rFonts w:eastAsia="等线" w:hint="eastAsia"/>
          <w:iCs/>
          <w:lang w:eastAsia="zh-CN"/>
        </w:rPr>
        <w:t>R</w:t>
      </w:r>
      <w:r>
        <w:rPr>
          <w:rFonts w:eastAsia="等线"/>
          <w:iCs/>
          <w:lang w:eastAsia="zh-CN"/>
        </w:rPr>
        <w:t>1-2308730, Reply LS on Data</w:t>
      </w:r>
      <w:r w:rsidR="00546EA6">
        <w:rPr>
          <w:rFonts w:eastAsia="等线"/>
          <w:iCs/>
          <w:lang w:eastAsia="zh-CN"/>
        </w:rPr>
        <w:t xml:space="preserve"> Collection Requirements and Assumptions</w:t>
      </w:r>
    </w:p>
    <w:p w14:paraId="75D26883" w14:textId="4DCD559F" w:rsidR="002819CD" w:rsidRPr="002940DB" w:rsidRDefault="00393A39" w:rsidP="002128A5">
      <w:pPr>
        <w:pStyle w:val="af8"/>
        <w:numPr>
          <w:ilvl w:val="0"/>
          <w:numId w:val="18"/>
        </w:numPr>
        <w:ind w:firstLineChars="0"/>
        <w:rPr>
          <w:rFonts w:eastAsiaTheme="minorEastAsia"/>
        </w:rPr>
      </w:pPr>
      <w:r w:rsidRPr="00C57B21">
        <w:rPr>
          <w:rFonts w:eastAsia="等线" w:hint="eastAsia"/>
          <w:iCs/>
          <w:lang w:eastAsia="zh-CN"/>
        </w:rPr>
        <w:t>R</w:t>
      </w:r>
      <w:r w:rsidRPr="00C57B21">
        <w:rPr>
          <w:rFonts w:eastAsia="等线"/>
          <w:iCs/>
          <w:lang w:eastAsia="zh-CN"/>
        </w:rPr>
        <w:t>1-23xxxxx,</w:t>
      </w:r>
      <w:r w:rsidRPr="002940DB">
        <w:rPr>
          <w:rFonts w:eastAsia="等线"/>
          <w:iCs/>
          <w:lang w:eastAsia="zh-CN"/>
        </w:rPr>
        <w:t xml:space="preserve"> Part B reply</w:t>
      </w:r>
      <w:r w:rsidR="00C57B21">
        <w:rPr>
          <w:rFonts w:eastAsia="等线"/>
          <w:iCs/>
          <w:lang w:eastAsia="zh-CN"/>
        </w:rPr>
        <w:t xml:space="preserve"> (it is still under RAN1 email discussion)</w:t>
      </w:r>
    </w:p>
    <w:p w14:paraId="18C44810" w14:textId="3A917BDF" w:rsidR="00393A39" w:rsidRDefault="00683B6D" w:rsidP="002128A5">
      <w:pPr>
        <w:pStyle w:val="af8"/>
        <w:numPr>
          <w:ilvl w:val="0"/>
          <w:numId w:val="18"/>
        </w:numPr>
        <w:ind w:firstLineChars="0"/>
        <w:rPr>
          <w:rFonts w:eastAsiaTheme="minorEastAsia"/>
        </w:rPr>
      </w:pPr>
      <w:r w:rsidRPr="000753CD">
        <w:rPr>
          <w:rFonts w:eastAsiaTheme="minorEastAsia" w:hint="eastAsia"/>
          <w:lang w:eastAsia="zh-CN"/>
        </w:rPr>
        <w:t>R</w:t>
      </w:r>
      <w:r w:rsidRPr="000753CD">
        <w:rPr>
          <w:rFonts w:eastAsiaTheme="minorEastAsia"/>
          <w:lang w:eastAsia="zh-CN"/>
        </w:rPr>
        <w:t>2-23xxxxx</w:t>
      </w:r>
      <w:r>
        <w:rPr>
          <w:rFonts w:eastAsiaTheme="minorEastAsia"/>
          <w:lang w:eastAsia="zh-CN"/>
        </w:rPr>
        <w:t xml:space="preserve">, Report of </w:t>
      </w:r>
      <w:r w:rsidRPr="00683B6D">
        <w:rPr>
          <w:rFonts w:eastAsiaTheme="minorEastAsia"/>
          <w:lang w:eastAsia="zh-CN"/>
        </w:rPr>
        <w:t>[Post123][059][AIML] Data Collection (Ericsson)</w:t>
      </w:r>
    </w:p>
    <w:p w14:paraId="7A49DC9F" w14:textId="06D49683" w:rsidR="00E85B38" w:rsidRPr="00446835" w:rsidRDefault="00E85B38" w:rsidP="002128A5">
      <w:pPr>
        <w:pStyle w:val="af8"/>
        <w:numPr>
          <w:ilvl w:val="0"/>
          <w:numId w:val="18"/>
        </w:numPr>
        <w:ind w:firstLineChars="0"/>
        <w:rPr>
          <w:rFonts w:eastAsiaTheme="minorEastAsia"/>
        </w:rPr>
      </w:pPr>
      <w:r w:rsidRPr="00E85B38">
        <w:rPr>
          <w:rFonts w:eastAsiaTheme="minorEastAsia"/>
        </w:rPr>
        <w:t>R2-2308286</w:t>
      </w:r>
      <w:r>
        <w:rPr>
          <w:rFonts w:eastAsiaTheme="minorEastAsia" w:hint="eastAsia"/>
          <w:lang w:eastAsia="zh-CN"/>
        </w:rPr>
        <w:t>，</w:t>
      </w:r>
      <w:r>
        <w:rPr>
          <w:rFonts w:eastAsiaTheme="minorEastAsia" w:hint="eastAsia"/>
          <w:lang w:eastAsia="zh-CN"/>
        </w:rPr>
        <w:t xml:space="preserve"> </w:t>
      </w:r>
      <w:r w:rsidRPr="00E85B38">
        <w:rPr>
          <w:rFonts w:eastAsiaTheme="minorEastAsia"/>
        </w:rPr>
        <w:t>Report of [Post122][060][AIML] Mapping of functions to physical entities (CMCC)</w:t>
      </w:r>
      <w:r w:rsidRPr="00E85B38">
        <w:rPr>
          <w:rFonts w:eastAsiaTheme="minorEastAsia"/>
        </w:rPr>
        <w:tab/>
        <w:t>CMCC</w:t>
      </w:r>
    </w:p>
    <w:p w14:paraId="4BF730FF" w14:textId="77777777" w:rsidR="00917BA5" w:rsidRPr="00AC268A" w:rsidRDefault="00917BA5" w:rsidP="00AC268A">
      <w:pPr>
        <w:rPr>
          <w:rFonts w:eastAsiaTheme="minorEastAsia"/>
        </w:rPr>
      </w:pPr>
    </w:p>
    <w:sectPr w:rsidR="00917BA5" w:rsidRPr="00AC268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2C77D" w14:textId="77777777" w:rsidR="00D10AF7" w:rsidRDefault="00D10AF7">
      <w:pPr>
        <w:spacing w:after="0"/>
      </w:pPr>
      <w:r>
        <w:separator/>
      </w:r>
    </w:p>
  </w:endnote>
  <w:endnote w:type="continuationSeparator" w:id="0">
    <w:p w14:paraId="0DD4D999" w14:textId="77777777" w:rsidR="00D10AF7" w:rsidRDefault="00D10A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CB3223" w:rsidRDefault="00CB3223">
    <w:pPr>
      <w:pStyle w:val="ad"/>
    </w:pPr>
    <w:r>
      <w:rPr>
        <w:rStyle w:val="af3"/>
      </w:rPr>
      <w:fldChar w:fldCharType="begin"/>
    </w:r>
    <w:r>
      <w:rPr>
        <w:rStyle w:val="af3"/>
      </w:rPr>
      <w:instrText xml:space="preserve"> PAGE </w:instrText>
    </w:r>
    <w:r>
      <w:rPr>
        <w:rStyle w:val="af3"/>
      </w:rPr>
      <w:fldChar w:fldCharType="separate"/>
    </w:r>
    <w:r>
      <w:rPr>
        <w:rStyle w:val="af3"/>
        <w:noProof/>
      </w:rPr>
      <w:t>9</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noProof/>
      </w:rPr>
      <w:t>22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53077" w14:textId="77777777" w:rsidR="00D10AF7" w:rsidRDefault="00D10AF7">
      <w:pPr>
        <w:spacing w:after="0"/>
      </w:pPr>
      <w:r>
        <w:separator/>
      </w:r>
    </w:p>
  </w:footnote>
  <w:footnote w:type="continuationSeparator" w:id="0">
    <w:p w14:paraId="37A9A3FB" w14:textId="77777777" w:rsidR="00D10AF7" w:rsidRDefault="00D10A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91439D6"/>
    <w:multiLevelType w:val="hybridMultilevel"/>
    <w:tmpl w:val="42481EEA"/>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216C54C3"/>
    <w:multiLevelType w:val="hybridMultilevel"/>
    <w:tmpl w:val="0176828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043AB"/>
    <w:multiLevelType w:val="hybridMultilevel"/>
    <w:tmpl w:val="D0AE5884"/>
    <w:lvl w:ilvl="0" w:tplc="6CD0BF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87793B"/>
    <w:multiLevelType w:val="hybridMultilevel"/>
    <w:tmpl w:val="5F56FC0A"/>
    <w:lvl w:ilvl="0" w:tplc="C01A45F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415A8"/>
    <w:multiLevelType w:val="hybridMultilevel"/>
    <w:tmpl w:val="F366400A"/>
    <w:lvl w:ilvl="0" w:tplc="D7B286E0">
      <w:numFmt w:val="bullet"/>
      <w:lvlText w:val="•"/>
      <w:lvlJc w:val="left"/>
      <w:pPr>
        <w:ind w:left="840" w:hanging="420"/>
      </w:pPr>
      <w:rPr>
        <w:rFonts w:ascii="Calibri" w:eastAsia="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8261E9"/>
    <w:multiLevelType w:val="hybridMultilevel"/>
    <w:tmpl w:val="5A4225F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5B11073"/>
    <w:multiLevelType w:val="hybridMultilevel"/>
    <w:tmpl w:val="6AE8E4A4"/>
    <w:lvl w:ilvl="0" w:tplc="307E9FA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93104"/>
    <w:multiLevelType w:val="hybridMultilevel"/>
    <w:tmpl w:val="E74CCD04"/>
    <w:lvl w:ilvl="0" w:tplc="0778E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28534B"/>
    <w:multiLevelType w:val="hybridMultilevel"/>
    <w:tmpl w:val="73E243A8"/>
    <w:lvl w:ilvl="0" w:tplc="1044466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A7065D"/>
    <w:multiLevelType w:val="hybridMultilevel"/>
    <w:tmpl w:val="7618F454"/>
    <w:lvl w:ilvl="0" w:tplc="851297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DE6FD9"/>
    <w:multiLevelType w:val="hybridMultilevel"/>
    <w:tmpl w:val="42481EEA"/>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402C142B"/>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82B4DFD"/>
    <w:multiLevelType w:val="multilevel"/>
    <w:tmpl w:val="482B4DFD"/>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6079C9"/>
    <w:multiLevelType w:val="hybridMultilevel"/>
    <w:tmpl w:val="F0F6BACA"/>
    <w:lvl w:ilvl="0" w:tplc="659C6F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C32168"/>
    <w:multiLevelType w:val="hybridMultilevel"/>
    <w:tmpl w:val="4D2C0966"/>
    <w:lvl w:ilvl="0" w:tplc="CAD62F7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463D6D"/>
    <w:multiLevelType w:val="hybridMultilevel"/>
    <w:tmpl w:val="95207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1D447C"/>
    <w:multiLevelType w:val="hybridMultilevel"/>
    <w:tmpl w:val="2B92EED6"/>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F6116"/>
    <w:multiLevelType w:val="hybridMultilevel"/>
    <w:tmpl w:val="96085042"/>
    <w:lvl w:ilvl="0" w:tplc="3190CB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A5029B"/>
    <w:multiLevelType w:val="hybridMultilevel"/>
    <w:tmpl w:val="3C609C4C"/>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7D6B50"/>
    <w:multiLevelType w:val="multilevel"/>
    <w:tmpl w:val="402C142B"/>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15"/>
    <w:lvlOverride w:ilvl="0">
      <w:startOverride w:val="1"/>
    </w:lvlOverride>
  </w:num>
  <w:num w:numId="4">
    <w:abstractNumId w:val="6"/>
  </w:num>
  <w:num w:numId="5">
    <w:abstractNumId w:val="31"/>
  </w:num>
  <w:num w:numId="6">
    <w:abstractNumId w:val="14"/>
  </w:num>
  <w:num w:numId="7">
    <w:abstractNumId w:val="5"/>
  </w:num>
  <w:num w:numId="8">
    <w:abstractNumId w:val="12"/>
  </w:num>
  <w:num w:numId="9">
    <w:abstractNumId w:val="25"/>
  </w:num>
  <w:num w:numId="10">
    <w:abstractNumId w:val="1"/>
  </w:num>
  <w:num w:numId="11">
    <w:abstractNumId w:val="11"/>
  </w:num>
  <w:num w:numId="12">
    <w:abstractNumId w:val="2"/>
  </w:num>
  <w:num w:numId="13">
    <w:abstractNumId w:val="20"/>
  </w:num>
  <w:num w:numId="14">
    <w:abstractNumId w:val="30"/>
  </w:num>
  <w:num w:numId="15">
    <w:abstractNumId w:val="3"/>
  </w:num>
  <w:num w:numId="16">
    <w:abstractNumId w:val="34"/>
  </w:num>
  <w:num w:numId="17">
    <w:abstractNumId w:val="33"/>
  </w:num>
  <w:num w:numId="18">
    <w:abstractNumId w:val="8"/>
  </w:num>
  <w:num w:numId="19">
    <w:abstractNumId w:val="0"/>
  </w:num>
  <w:num w:numId="20">
    <w:abstractNumId w:val="27"/>
  </w:num>
  <w:num w:numId="21">
    <w:abstractNumId w:val="17"/>
  </w:num>
  <w:num w:numId="22">
    <w:abstractNumId w:val="16"/>
  </w:num>
  <w:num w:numId="23">
    <w:abstractNumId w:val="13"/>
  </w:num>
  <w:num w:numId="24">
    <w:abstractNumId w:val="19"/>
  </w:num>
  <w:num w:numId="25">
    <w:abstractNumId w:val="35"/>
  </w:num>
  <w:num w:numId="26">
    <w:abstractNumId w:val="9"/>
  </w:num>
  <w:num w:numId="27">
    <w:abstractNumId w:val="22"/>
  </w:num>
  <w:num w:numId="28">
    <w:abstractNumId w:val="7"/>
  </w:num>
  <w:num w:numId="29">
    <w:abstractNumId w:val="28"/>
  </w:num>
  <w:num w:numId="30">
    <w:abstractNumId w:val="10"/>
  </w:num>
  <w:num w:numId="31">
    <w:abstractNumId w:val="18"/>
  </w:num>
  <w:num w:numId="32">
    <w:abstractNumId w:val="32"/>
  </w:num>
  <w:num w:numId="33">
    <w:abstractNumId w:val="26"/>
  </w:num>
  <w:num w:numId="34">
    <w:abstractNumId w:val="4"/>
  </w:num>
  <w:num w:numId="35">
    <w:abstractNumId w:val="29"/>
  </w:num>
  <w:num w:numId="3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4B"/>
    <w:rsid w:val="00000D94"/>
    <w:rsid w:val="00001C6D"/>
    <w:rsid w:val="0000238A"/>
    <w:rsid w:val="00003053"/>
    <w:rsid w:val="000034AB"/>
    <w:rsid w:val="000036E5"/>
    <w:rsid w:val="00003B2B"/>
    <w:rsid w:val="00003CB4"/>
    <w:rsid w:val="00003DD9"/>
    <w:rsid w:val="00004348"/>
    <w:rsid w:val="00004385"/>
    <w:rsid w:val="00004B81"/>
    <w:rsid w:val="00004D43"/>
    <w:rsid w:val="0000542A"/>
    <w:rsid w:val="00006326"/>
    <w:rsid w:val="000070C4"/>
    <w:rsid w:val="00007132"/>
    <w:rsid w:val="000076A5"/>
    <w:rsid w:val="000102F3"/>
    <w:rsid w:val="000103EC"/>
    <w:rsid w:val="00010D3D"/>
    <w:rsid w:val="0001181D"/>
    <w:rsid w:val="00011DFC"/>
    <w:rsid w:val="000121E7"/>
    <w:rsid w:val="00012A65"/>
    <w:rsid w:val="00013482"/>
    <w:rsid w:val="00013A3C"/>
    <w:rsid w:val="00013B91"/>
    <w:rsid w:val="00013D15"/>
    <w:rsid w:val="00014CC9"/>
    <w:rsid w:val="00014FE9"/>
    <w:rsid w:val="000153B1"/>
    <w:rsid w:val="000154F2"/>
    <w:rsid w:val="00015E67"/>
    <w:rsid w:val="000160D9"/>
    <w:rsid w:val="0001660E"/>
    <w:rsid w:val="00016C9C"/>
    <w:rsid w:val="00017416"/>
    <w:rsid w:val="0002010B"/>
    <w:rsid w:val="0002026A"/>
    <w:rsid w:val="00020708"/>
    <w:rsid w:val="00020C1B"/>
    <w:rsid w:val="00020D32"/>
    <w:rsid w:val="00020D8B"/>
    <w:rsid w:val="00020EA5"/>
    <w:rsid w:val="0002118B"/>
    <w:rsid w:val="0002209B"/>
    <w:rsid w:val="0002378F"/>
    <w:rsid w:val="000244DF"/>
    <w:rsid w:val="00024CF5"/>
    <w:rsid w:val="00025356"/>
    <w:rsid w:val="00025425"/>
    <w:rsid w:val="00025CD5"/>
    <w:rsid w:val="00025FDA"/>
    <w:rsid w:val="00026AE7"/>
    <w:rsid w:val="00027038"/>
    <w:rsid w:val="000278B2"/>
    <w:rsid w:val="00027E8E"/>
    <w:rsid w:val="0003005C"/>
    <w:rsid w:val="0003016D"/>
    <w:rsid w:val="00030BCA"/>
    <w:rsid w:val="00030CD9"/>
    <w:rsid w:val="00030CEF"/>
    <w:rsid w:val="00030FFB"/>
    <w:rsid w:val="00031B48"/>
    <w:rsid w:val="00032D86"/>
    <w:rsid w:val="00033583"/>
    <w:rsid w:val="00033A1F"/>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3BC6"/>
    <w:rsid w:val="00044026"/>
    <w:rsid w:val="00044A28"/>
    <w:rsid w:val="00044C7F"/>
    <w:rsid w:val="00044DAF"/>
    <w:rsid w:val="000450B2"/>
    <w:rsid w:val="000450CA"/>
    <w:rsid w:val="0004642F"/>
    <w:rsid w:val="000465D3"/>
    <w:rsid w:val="000468CD"/>
    <w:rsid w:val="00046E2C"/>
    <w:rsid w:val="00046ED6"/>
    <w:rsid w:val="00047B94"/>
    <w:rsid w:val="00050795"/>
    <w:rsid w:val="000507E9"/>
    <w:rsid w:val="00050811"/>
    <w:rsid w:val="00050A16"/>
    <w:rsid w:val="00050B58"/>
    <w:rsid w:val="000510AB"/>
    <w:rsid w:val="0005128F"/>
    <w:rsid w:val="00051776"/>
    <w:rsid w:val="00051780"/>
    <w:rsid w:val="000526B8"/>
    <w:rsid w:val="0005285F"/>
    <w:rsid w:val="00052AE7"/>
    <w:rsid w:val="00053103"/>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04"/>
    <w:rsid w:val="00062354"/>
    <w:rsid w:val="00063402"/>
    <w:rsid w:val="000636CB"/>
    <w:rsid w:val="00063769"/>
    <w:rsid w:val="00063986"/>
    <w:rsid w:val="00063B21"/>
    <w:rsid w:val="00063CC6"/>
    <w:rsid w:val="00064199"/>
    <w:rsid w:val="00064B4F"/>
    <w:rsid w:val="00064F65"/>
    <w:rsid w:val="0006531F"/>
    <w:rsid w:val="00065BAD"/>
    <w:rsid w:val="000670B1"/>
    <w:rsid w:val="00067216"/>
    <w:rsid w:val="000673AF"/>
    <w:rsid w:val="0007138E"/>
    <w:rsid w:val="000728DB"/>
    <w:rsid w:val="00072CAD"/>
    <w:rsid w:val="00072D8D"/>
    <w:rsid w:val="000732EF"/>
    <w:rsid w:val="00073F14"/>
    <w:rsid w:val="00074371"/>
    <w:rsid w:val="000745D5"/>
    <w:rsid w:val="000745E7"/>
    <w:rsid w:val="00074A22"/>
    <w:rsid w:val="000751CD"/>
    <w:rsid w:val="0007523B"/>
    <w:rsid w:val="00075259"/>
    <w:rsid w:val="00075305"/>
    <w:rsid w:val="000753CD"/>
    <w:rsid w:val="0007588F"/>
    <w:rsid w:val="000761C7"/>
    <w:rsid w:val="00076315"/>
    <w:rsid w:val="000769A2"/>
    <w:rsid w:val="00076F50"/>
    <w:rsid w:val="000771BE"/>
    <w:rsid w:val="00077886"/>
    <w:rsid w:val="0008038F"/>
    <w:rsid w:val="00080AFE"/>
    <w:rsid w:val="00080CF6"/>
    <w:rsid w:val="00080DB5"/>
    <w:rsid w:val="00080E9D"/>
    <w:rsid w:val="0008143E"/>
    <w:rsid w:val="00081B5F"/>
    <w:rsid w:val="00081CA1"/>
    <w:rsid w:val="000823B4"/>
    <w:rsid w:val="00082CCF"/>
    <w:rsid w:val="00082FFF"/>
    <w:rsid w:val="000831AA"/>
    <w:rsid w:val="000833D1"/>
    <w:rsid w:val="00083FE1"/>
    <w:rsid w:val="0008411E"/>
    <w:rsid w:val="00084FF6"/>
    <w:rsid w:val="0008533C"/>
    <w:rsid w:val="00085A2C"/>
    <w:rsid w:val="0008612B"/>
    <w:rsid w:val="00086853"/>
    <w:rsid w:val="0008696D"/>
    <w:rsid w:val="00086EFA"/>
    <w:rsid w:val="000870B4"/>
    <w:rsid w:val="000875ED"/>
    <w:rsid w:val="0009148C"/>
    <w:rsid w:val="00091AAD"/>
    <w:rsid w:val="00092102"/>
    <w:rsid w:val="00092428"/>
    <w:rsid w:val="00092EFF"/>
    <w:rsid w:val="00092F45"/>
    <w:rsid w:val="000931FF"/>
    <w:rsid w:val="0009343D"/>
    <w:rsid w:val="000937FD"/>
    <w:rsid w:val="00093D25"/>
    <w:rsid w:val="000943BD"/>
    <w:rsid w:val="0009487F"/>
    <w:rsid w:val="000956D2"/>
    <w:rsid w:val="000957BE"/>
    <w:rsid w:val="00096228"/>
    <w:rsid w:val="00096D0F"/>
    <w:rsid w:val="000971D8"/>
    <w:rsid w:val="0009738D"/>
    <w:rsid w:val="0009758A"/>
    <w:rsid w:val="00097833"/>
    <w:rsid w:val="00097E88"/>
    <w:rsid w:val="000A00AD"/>
    <w:rsid w:val="000A0820"/>
    <w:rsid w:val="000A27E7"/>
    <w:rsid w:val="000A2D67"/>
    <w:rsid w:val="000A3E00"/>
    <w:rsid w:val="000A3F7A"/>
    <w:rsid w:val="000A4353"/>
    <w:rsid w:val="000A56D6"/>
    <w:rsid w:val="000A5961"/>
    <w:rsid w:val="000A5E64"/>
    <w:rsid w:val="000A61B4"/>
    <w:rsid w:val="000A76F5"/>
    <w:rsid w:val="000B005A"/>
    <w:rsid w:val="000B0B37"/>
    <w:rsid w:val="000B0BD2"/>
    <w:rsid w:val="000B1364"/>
    <w:rsid w:val="000B1395"/>
    <w:rsid w:val="000B176F"/>
    <w:rsid w:val="000B1A08"/>
    <w:rsid w:val="000B1E4E"/>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02FB"/>
    <w:rsid w:val="000C1415"/>
    <w:rsid w:val="000C148E"/>
    <w:rsid w:val="000C178D"/>
    <w:rsid w:val="000C17A7"/>
    <w:rsid w:val="000C18B8"/>
    <w:rsid w:val="000C1C43"/>
    <w:rsid w:val="000C27D7"/>
    <w:rsid w:val="000C3593"/>
    <w:rsid w:val="000C3C34"/>
    <w:rsid w:val="000C4476"/>
    <w:rsid w:val="000C4502"/>
    <w:rsid w:val="000C4D0A"/>
    <w:rsid w:val="000C536F"/>
    <w:rsid w:val="000C5491"/>
    <w:rsid w:val="000C5773"/>
    <w:rsid w:val="000C585C"/>
    <w:rsid w:val="000C5872"/>
    <w:rsid w:val="000C5F28"/>
    <w:rsid w:val="000C6108"/>
    <w:rsid w:val="000C6566"/>
    <w:rsid w:val="000D03D5"/>
    <w:rsid w:val="000D05D9"/>
    <w:rsid w:val="000D0BF9"/>
    <w:rsid w:val="000D0DFA"/>
    <w:rsid w:val="000D0FDA"/>
    <w:rsid w:val="000D1105"/>
    <w:rsid w:val="000D1BE6"/>
    <w:rsid w:val="000D2983"/>
    <w:rsid w:val="000D2AA7"/>
    <w:rsid w:val="000D2C5B"/>
    <w:rsid w:val="000D3380"/>
    <w:rsid w:val="000D4762"/>
    <w:rsid w:val="000D492E"/>
    <w:rsid w:val="000D49E7"/>
    <w:rsid w:val="000D5B70"/>
    <w:rsid w:val="000D6684"/>
    <w:rsid w:val="000D6723"/>
    <w:rsid w:val="000D6ADA"/>
    <w:rsid w:val="000D6E46"/>
    <w:rsid w:val="000D7288"/>
    <w:rsid w:val="000D7B5D"/>
    <w:rsid w:val="000D7DBB"/>
    <w:rsid w:val="000E0454"/>
    <w:rsid w:val="000E06E8"/>
    <w:rsid w:val="000E0C68"/>
    <w:rsid w:val="000E0D95"/>
    <w:rsid w:val="000E0E1C"/>
    <w:rsid w:val="000E1673"/>
    <w:rsid w:val="000E1BBF"/>
    <w:rsid w:val="000E2200"/>
    <w:rsid w:val="000E2249"/>
    <w:rsid w:val="000E2B15"/>
    <w:rsid w:val="000E2CCA"/>
    <w:rsid w:val="000E3D51"/>
    <w:rsid w:val="000E5068"/>
    <w:rsid w:val="000E527D"/>
    <w:rsid w:val="000E59B2"/>
    <w:rsid w:val="000E5E31"/>
    <w:rsid w:val="000E5E74"/>
    <w:rsid w:val="000E5FB0"/>
    <w:rsid w:val="000E678C"/>
    <w:rsid w:val="000E67E3"/>
    <w:rsid w:val="000E6D69"/>
    <w:rsid w:val="000E7444"/>
    <w:rsid w:val="000F16C4"/>
    <w:rsid w:val="000F1992"/>
    <w:rsid w:val="000F1B4E"/>
    <w:rsid w:val="000F24AC"/>
    <w:rsid w:val="000F2855"/>
    <w:rsid w:val="000F2D35"/>
    <w:rsid w:val="000F3FD7"/>
    <w:rsid w:val="000F41F4"/>
    <w:rsid w:val="000F5285"/>
    <w:rsid w:val="000F5509"/>
    <w:rsid w:val="000F6718"/>
    <w:rsid w:val="000F6975"/>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411"/>
    <w:rsid w:val="001038EF"/>
    <w:rsid w:val="00103921"/>
    <w:rsid w:val="001048E8"/>
    <w:rsid w:val="00104B87"/>
    <w:rsid w:val="00104E4C"/>
    <w:rsid w:val="001051B8"/>
    <w:rsid w:val="001054F7"/>
    <w:rsid w:val="00105C84"/>
    <w:rsid w:val="001069CB"/>
    <w:rsid w:val="00106EAA"/>
    <w:rsid w:val="0010757A"/>
    <w:rsid w:val="00107BFC"/>
    <w:rsid w:val="00110CAD"/>
    <w:rsid w:val="00111160"/>
    <w:rsid w:val="00111161"/>
    <w:rsid w:val="001117C8"/>
    <w:rsid w:val="00111A3E"/>
    <w:rsid w:val="00111FB8"/>
    <w:rsid w:val="001124F3"/>
    <w:rsid w:val="00112CE5"/>
    <w:rsid w:val="00112D06"/>
    <w:rsid w:val="00112DFE"/>
    <w:rsid w:val="00113040"/>
    <w:rsid w:val="00113047"/>
    <w:rsid w:val="00113BBA"/>
    <w:rsid w:val="00113C9A"/>
    <w:rsid w:val="00113D7B"/>
    <w:rsid w:val="00113FC9"/>
    <w:rsid w:val="00114006"/>
    <w:rsid w:val="001145FF"/>
    <w:rsid w:val="0011464B"/>
    <w:rsid w:val="00114C22"/>
    <w:rsid w:val="001151DF"/>
    <w:rsid w:val="00115B96"/>
    <w:rsid w:val="001173E1"/>
    <w:rsid w:val="0011758D"/>
    <w:rsid w:val="00117653"/>
    <w:rsid w:val="00117756"/>
    <w:rsid w:val="00117EE1"/>
    <w:rsid w:val="00120241"/>
    <w:rsid w:val="00121208"/>
    <w:rsid w:val="0012151E"/>
    <w:rsid w:val="00121C36"/>
    <w:rsid w:val="00121DF3"/>
    <w:rsid w:val="0012239D"/>
    <w:rsid w:val="001227EC"/>
    <w:rsid w:val="001228C0"/>
    <w:rsid w:val="00122CE3"/>
    <w:rsid w:val="0012304D"/>
    <w:rsid w:val="00123085"/>
    <w:rsid w:val="00123CD1"/>
    <w:rsid w:val="001240E6"/>
    <w:rsid w:val="001242D0"/>
    <w:rsid w:val="00124F1D"/>
    <w:rsid w:val="0012503F"/>
    <w:rsid w:val="001251B4"/>
    <w:rsid w:val="00125643"/>
    <w:rsid w:val="00125677"/>
    <w:rsid w:val="00125A8E"/>
    <w:rsid w:val="001262BE"/>
    <w:rsid w:val="001265BF"/>
    <w:rsid w:val="001265F9"/>
    <w:rsid w:val="00126CFA"/>
    <w:rsid w:val="00126D1B"/>
    <w:rsid w:val="001270AC"/>
    <w:rsid w:val="00127401"/>
    <w:rsid w:val="00127572"/>
    <w:rsid w:val="0013021E"/>
    <w:rsid w:val="00130F73"/>
    <w:rsid w:val="001311E2"/>
    <w:rsid w:val="001313B2"/>
    <w:rsid w:val="00131D4F"/>
    <w:rsid w:val="001321DE"/>
    <w:rsid w:val="0013220E"/>
    <w:rsid w:val="001327FE"/>
    <w:rsid w:val="00132C5E"/>
    <w:rsid w:val="00132F7C"/>
    <w:rsid w:val="00133104"/>
    <w:rsid w:val="0013341F"/>
    <w:rsid w:val="00133C85"/>
    <w:rsid w:val="00133E5C"/>
    <w:rsid w:val="00134532"/>
    <w:rsid w:val="001345EE"/>
    <w:rsid w:val="001350C8"/>
    <w:rsid w:val="00135482"/>
    <w:rsid w:val="001358C9"/>
    <w:rsid w:val="00135A45"/>
    <w:rsid w:val="0013642E"/>
    <w:rsid w:val="0013684F"/>
    <w:rsid w:val="001377A3"/>
    <w:rsid w:val="00137BBD"/>
    <w:rsid w:val="00137DF6"/>
    <w:rsid w:val="001405E2"/>
    <w:rsid w:val="00140618"/>
    <w:rsid w:val="001406F0"/>
    <w:rsid w:val="0014084F"/>
    <w:rsid w:val="00140FB2"/>
    <w:rsid w:val="00141273"/>
    <w:rsid w:val="00141D83"/>
    <w:rsid w:val="00142154"/>
    <w:rsid w:val="001424DE"/>
    <w:rsid w:val="00142A23"/>
    <w:rsid w:val="001430D6"/>
    <w:rsid w:val="001433F4"/>
    <w:rsid w:val="00143DC8"/>
    <w:rsid w:val="0014496E"/>
    <w:rsid w:val="00144BFE"/>
    <w:rsid w:val="00146000"/>
    <w:rsid w:val="00146024"/>
    <w:rsid w:val="00146321"/>
    <w:rsid w:val="001465BA"/>
    <w:rsid w:val="00146661"/>
    <w:rsid w:val="00146906"/>
    <w:rsid w:val="00146A13"/>
    <w:rsid w:val="00146C3D"/>
    <w:rsid w:val="00146CA5"/>
    <w:rsid w:val="00146D94"/>
    <w:rsid w:val="0014727C"/>
    <w:rsid w:val="00147438"/>
    <w:rsid w:val="00147E3E"/>
    <w:rsid w:val="00147F64"/>
    <w:rsid w:val="001508B3"/>
    <w:rsid w:val="00151A42"/>
    <w:rsid w:val="001521C5"/>
    <w:rsid w:val="00152D9C"/>
    <w:rsid w:val="00153451"/>
    <w:rsid w:val="00153BB1"/>
    <w:rsid w:val="00153CC4"/>
    <w:rsid w:val="0015405F"/>
    <w:rsid w:val="00154EAA"/>
    <w:rsid w:val="00155421"/>
    <w:rsid w:val="00155742"/>
    <w:rsid w:val="001559AA"/>
    <w:rsid w:val="001569C5"/>
    <w:rsid w:val="001576D5"/>
    <w:rsid w:val="00160D86"/>
    <w:rsid w:val="001613C8"/>
    <w:rsid w:val="00161427"/>
    <w:rsid w:val="001620B8"/>
    <w:rsid w:val="001622A1"/>
    <w:rsid w:val="0016285A"/>
    <w:rsid w:val="00162A56"/>
    <w:rsid w:val="00162BF0"/>
    <w:rsid w:val="00163289"/>
    <w:rsid w:val="001637F5"/>
    <w:rsid w:val="0016401F"/>
    <w:rsid w:val="00164191"/>
    <w:rsid w:val="001651BC"/>
    <w:rsid w:val="00165751"/>
    <w:rsid w:val="001664D6"/>
    <w:rsid w:val="00166A30"/>
    <w:rsid w:val="00167122"/>
    <w:rsid w:val="00167453"/>
    <w:rsid w:val="001676A5"/>
    <w:rsid w:val="00167856"/>
    <w:rsid w:val="00167872"/>
    <w:rsid w:val="00167954"/>
    <w:rsid w:val="00167FA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453"/>
    <w:rsid w:val="00177941"/>
    <w:rsid w:val="00177BF8"/>
    <w:rsid w:val="00177EB9"/>
    <w:rsid w:val="001806EE"/>
    <w:rsid w:val="001807DE"/>
    <w:rsid w:val="00180A47"/>
    <w:rsid w:val="00180F3D"/>
    <w:rsid w:val="00181565"/>
    <w:rsid w:val="00181CC4"/>
    <w:rsid w:val="00182214"/>
    <w:rsid w:val="00183653"/>
    <w:rsid w:val="0018410C"/>
    <w:rsid w:val="001844A6"/>
    <w:rsid w:val="001849CC"/>
    <w:rsid w:val="0018538D"/>
    <w:rsid w:val="00186162"/>
    <w:rsid w:val="0018618C"/>
    <w:rsid w:val="00187BD8"/>
    <w:rsid w:val="00187C3A"/>
    <w:rsid w:val="00190356"/>
    <w:rsid w:val="00190A2F"/>
    <w:rsid w:val="001913EE"/>
    <w:rsid w:val="00192458"/>
    <w:rsid w:val="00193221"/>
    <w:rsid w:val="0019371F"/>
    <w:rsid w:val="0019379F"/>
    <w:rsid w:val="00193AE6"/>
    <w:rsid w:val="00193C10"/>
    <w:rsid w:val="00194A58"/>
    <w:rsid w:val="00195DB1"/>
    <w:rsid w:val="00195FC6"/>
    <w:rsid w:val="001968E4"/>
    <w:rsid w:val="00196B5A"/>
    <w:rsid w:val="00197CF2"/>
    <w:rsid w:val="001A0A48"/>
    <w:rsid w:val="001A0E54"/>
    <w:rsid w:val="001A1355"/>
    <w:rsid w:val="001A1A85"/>
    <w:rsid w:val="001A21F0"/>
    <w:rsid w:val="001A2434"/>
    <w:rsid w:val="001A2841"/>
    <w:rsid w:val="001A2B38"/>
    <w:rsid w:val="001A2E3C"/>
    <w:rsid w:val="001A42BA"/>
    <w:rsid w:val="001A4B5D"/>
    <w:rsid w:val="001A5051"/>
    <w:rsid w:val="001A5690"/>
    <w:rsid w:val="001A5ADA"/>
    <w:rsid w:val="001A6598"/>
    <w:rsid w:val="001A6DD8"/>
    <w:rsid w:val="001A6EFA"/>
    <w:rsid w:val="001B0035"/>
    <w:rsid w:val="001B017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7992"/>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089"/>
    <w:rsid w:val="001C61C1"/>
    <w:rsid w:val="001C61CE"/>
    <w:rsid w:val="001C692F"/>
    <w:rsid w:val="001C6A56"/>
    <w:rsid w:val="001C6F5D"/>
    <w:rsid w:val="001C6FC4"/>
    <w:rsid w:val="001C77CF"/>
    <w:rsid w:val="001D0164"/>
    <w:rsid w:val="001D0AE4"/>
    <w:rsid w:val="001D16B2"/>
    <w:rsid w:val="001D1E74"/>
    <w:rsid w:val="001D24E4"/>
    <w:rsid w:val="001D2633"/>
    <w:rsid w:val="001D2F35"/>
    <w:rsid w:val="001D30D6"/>
    <w:rsid w:val="001D3B4A"/>
    <w:rsid w:val="001D4075"/>
    <w:rsid w:val="001D4396"/>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40B1"/>
    <w:rsid w:val="001E45DE"/>
    <w:rsid w:val="001E47A8"/>
    <w:rsid w:val="001E52D9"/>
    <w:rsid w:val="001E5447"/>
    <w:rsid w:val="001E589A"/>
    <w:rsid w:val="001E5963"/>
    <w:rsid w:val="001E5A93"/>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5EAA"/>
    <w:rsid w:val="001F609C"/>
    <w:rsid w:val="001F6D5A"/>
    <w:rsid w:val="001F7029"/>
    <w:rsid w:val="001F7726"/>
    <w:rsid w:val="00200279"/>
    <w:rsid w:val="0020071A"/>
    <w:rsid w:val="00200D76"/>
    <w:rsid w:val="0020114C"/>
    <w:rsid w:val="00202451"/>
    <w:rsid w:val="002024ED"/>
    <w:rsid w:val="00202CF4"/>
    <w:rsid w:val="00203DD3"/>
    <w:rsid w:val="0020425F"/>
    <w:rsid w:val="002042D4"/>
    <w:rsid w:val="00205819"/>
    <w:rsid w:val="00205935"/>
    <w:rsid w:val="00205A30"/>
    <w:rsid w:val="0020634C"/>
    <w:rsid w:val="00206963"/>
    <w:rsid w:val="00207548"/>
    <w:rsid w:val="00210292"/>
    <w:rsid w:val="002112C3"/>
    <w:rsid w:val="002114D7"/>
    <w:rsid w:val="002119CF"/>
    <w:rsid w:val="00211D57"/>
    <w:rsid w:val="002128A5"/>
    <w:rsid w:val="00213BDD"/>
    <w:rsid w:val="00213D83"/>
    <w:rsid w:val="00214177"/>
    <w:rsid w:val="00214C61"/>
    <w:rsid w:val="00214D4A"/>
    <w:rsid w:val="00214D86"/>
    <w:rsid w:val="00214EF9"/>
    <w:rsid w:val="00215186"/>
    <w:rsid w:val="00215A1D"/>
    <w:rsid w:val="00216143"/>
    <w:rsid w:val="002164E0"/>
    <w:rsid w:val="00216A2E"/>
    <w:rsid w:val="00217230"/>
    <w:rsid w:val="0021734B"/>
    <w:rsid w:val="00217388"/>
    <w:rsid w:val="002176CF"/>
    <w:rsid w:val="00217F53"/>
    <w:rsid w:val="002204DF"/>
    <w:rsid w:val="00220934"/>
    <w:rsid w:val="00220F90"/>
    <w:rsid w:val="00221334"/>
    <w:rsid w:val="00221920"/>
    <w:rsid w:val="00221A49"/>
    <w:rsid w:val="00221BA7"/>
    <w:rsid w:val="00221D88"/>
    <w:rsid w:val="00222570"/>
    <w:rsid w:val="00222640"/>
    <w:rsid w:val="00222BA6"/>
    <w:rsid w:val="00223573"/>
    <w:rsid w:val="00223AB2"/>
    <w:rsid w:val="0022438F"/>
    <w:rsid w:val="00224397"/>
    <w:rsid w:val="0022497B"/>
    <w:rsid w:val="00224AD0"/>
    <w:rsid w:val="00224FF3"/>
    <w:rsid w:val="00225253"/>
    <w:rsid w:val="00225347"/>
    <w:rsid w:val="002253AF"/>
    <w:rsid w:val="002253F1"/>
    <w:rsid w:val="0022546C"/>
    <w:rsid w:val="002257AA"/>
    <w:rsid w:val="0022593B"/>
    <w:rsid w:val="00225AA1"/>
    <w:rsid w:val="0022672B"/>
    <w:rsid w:val="002272AC"/>
    <w:rsid w:val="002275A8"/>
    <w:rsid w:val="0022775B"/>
    <w:rsid w:val="00227ACA"/>
    <w:rsid w:val="002307C6"/>
    <w:rsid w:val="00230B8F"/>
    <w:rsid w:val="0023119E"/>
    <w:rsid w:val="002316DC"/>
    <w:rsid w:val="00231BC4"/>
    <w:rsid w:val="00231E08"/>
    <w:rsid w:val="00231F22"/>
    <w:rsid w:val="002320F7"/>
    <w:rsid w:val="00232AC4"/>
    <w:rsid w:val="00232CA7"/>
    <w:rsid w:val="002334E3"/>
    <w:rsid w:val="00233AE9"/>
    <w:rsid w:val="0023481E"/>
    <w:rsid w:val="00235706"/>
    <w:rsid w:val="00235934"/>
    <w:rsid w:val="00235E9F"/>
    <w:rsid w:val="00235EA1"/>
    <w:rsid w:val="00235F30"/>
    <w:rsid w:val="002365F4"/>
    <w:rsid w:val="0023717B"/>
    <w:rsid w:val="00237808"/>
    <w:rsid w:val="00240369"/>
    <w:rsid w:val="002408A7"/>
    <w:rsid w:val="00241078"/>
    <w:rsid w:val="00241CA0"/>
    <w:rsid w:val="002423C0"/>
    <w:rsid w:val="00242A96"/>
    <w:rsid w:val="00242FC1"/>
    <w:rsid w:val="00243DFB"/>
    <w:rsid w:val="00243F70"/>
    <w:rsid w:val="0024431F"/>
    <w:rsid w:val="00244566"/>
    <w:rsid w:val="002449B2"/>
    <w:rsid w:val="00244A13"/>
    <w:rsid w:val="00244E04"/>
    <w:rsid w:val="0024507D"/>
    <w:rsid w:val="002453D9"/>
    <w:rsid w:val="00245DD5"/>
    <w:rsid w:val="0024613F"/>
    <w:rsid w:val="00246BB6"/>
    <w:rsid w:val="00246D3F"/>
    <w:rsid w:val="00247CAE"/>
    <w:rsid w:val="002505E5"/>
    <w:rsid w:val="00250895"/>
    <w:rsid w:val="002510DE"/>
    <w:rsid w:val="00251681"/>
    <w:rsid w:val="0025185A"/>
    <w:rsid w:val="00251B24"/>
    <w:rsid w:val="0025239D"/>
    <w:rsid w:val="00252881"/>
    <w:rsid w:val="00252CC4"/>
    <w:rsid w:val="00254147"/>
    <w:rsid w:val="00255B89"/>
    <w:rsid w:val="00256553"/>
    <w:rsid w:val="00260410"/>
    <w:rsid w:val="00260B99"/>
    <w:rsid w:val="00261545"/>
    <w:rsid w:val="0026220A"/>
    <w:rsid w:val="002624CB"/>
    <w:rsid w:val="00263100"/>
    <w:rsid w:val="00263F24"/>
    <w:rsid w:val="00264128"/>
    <w:rsid w:val="00264502"/>
    <w:rsid w:val="00264EA7"/>
    <w:rsid w:val="00264F49"/>
    <w:rsid w:val="00265216"/>
    <w:rsid w:val="002654E3"/>
    <w:rsid w:val="00265EAF"/>
    <w:rsid w:val="00265FCD"/>
    <w:rsid w:val="00266073"/>
    <w:rsid w:val="002667CE"/>
    <w:rsid w:val="00266F43"/>
    <w:rsid w:val="002672F5"/>
    <w:rsid w:val="0027031F"/>
    <w:rsid w:val="002703DA"/>
    <w:rsid w:val="00270451"/>
    <w:rsid w:val="00270D15"/>
    <w:rsid w:val="00270E15"/>
    <w:rsid w:val="00271844"/>
    <w:rsid w:val="00271F67"/>
    <w:rsid w:val="0027224D"/>
    <w:rsid w:val="00272553"/>
    <w:rsid w:val="0027260B"/>
    <w:rsid w:val="00272BCC"/>
    <w:rsid w:val="002733EF"/>
    <w:rsid w:val="0027383F"/>
    <w:rsid w:val="00273CEA"/>
    <w:rsid w:val="00274892"/>
    <w:rsid w:val="00274D1F"/>
    <w:rsid w:val="0027500C"/>
    <w:rsid w:val="0027514E"/>
    <w:rsid w:val="002753D4"/>
    <w:rsid w:val="00275560"/>
    <w:rsid w:val="00276468"/>
    <w:rsid w:val="00276DB8"/>
    <w:rsid w:val="002772A8"/>
    <w:rsid w:val="00277371"/>
    <w:rsid w:val="002773C6"/>
    <w:rsid w:val="00277A7A"/>
    <w:rsid w:val="002801CE"/>
    <w:rsid w:val="00280C5C"/>
    <w:rsid w:val="002819CD"/>
    <w:rsid w:val="00282F1A"/>
    <w:rsid w:val="00282FFB"/>
    <w:rsid w:val="0028312B"/>
    <w:rsid w:val="00283162"/>
    <w:rsid w:val="002831FF"/>
    <w:rsid w:val="002839AD"/>
    <w:rsid w:val="002857EB"/>
    <w:rsid w:val="00285B49"/>
    <w:rsid w:val="0028650A"/>
    <w:rsid w:val="00286CEC"/>
    <w:rsid w:val="0028706D"/>
    <w:rsid w:val="002871BA"/>
    <w:rsid w:val="002879AA"/>
    <w:rsid w:val="00290214"/>
    <w:rsid w:val="002905F2"/>
    <w:rsid w:val="002906A4"/>
    <w:rsid w:val="002915E7"/>
    <w:rsid w:val="00291C8F"/>
    <w:rsid w:val="0029201C"/>
    <w:rsid w:val="002922FF"/>
    <w:rsid w:val="0029258E"/>
    <w:rsid w:val="0029276D"/>
    <w:rsid w:val="002927C5"/>
    <w:rsid w:val="00292EB6"/>
    <w:rsid w:val="00292FA2"/>
    <w:rsid w:val="002932DC"/>
    <w:rsid w:val="00293538"/>
    <w:rsid w:val="002936D6"/>
    <w:rsid w:val="00293760"/>
    <w:rsid w:val="002940DB"/>
    <w:rsid w:val="00294B1A"/>
    <w:rsid w:val="00295429"/>
    <w:rsid w:val="002957AD"/>
    <w:rsid w:val="00295B82"/>
    <w:rsid w:val="00295F04"/>
    <w:rsid w:val="00295F37"/>
    <w:rsid w:val="00296225"/>
    <w:rsid w:val="00296D15"/>
    <w:rsid w:val="00296D76"/>
    <w:rsid w:val="0029704A"/>
    <w:rsid w:val="002974A5"/>
    <w:rsid w:val="00297575"/>
    <w:rsid w:val="002979FC"/>
    <w:rsid w:val="00297A29"/>
    <w:rsid w:val="002A00F3"/>
    <w:rsid w:val="002A0DBF"/>
    <w:rsid w:val="002A0E59"/>
    <w:rsid w:val="002A139F"/>
    <w:rsid w:val="002A142A"/>
    <w:rsid w:val="002A18AB"/>
    <w:rsid w:val="002A1FBF"/>
    <w:rsid w:val="002A20A2"/>
    <w:rsid w:val="002A2F97"/>
    <w:rsid w:val="002A3231"/>
    <w:rsid w:val="002A3C85"/>
    <w:rsid w:val="002A4268"/>
    <w:rsid w:val="002A4A51"/>
    <w:rsid w:val="002A4C64"/>
    <w:rsid w:val="002A4D81"/>
    <w:rsid w:val="002A4FA6"/>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15CA"/>
    <w:rsid w:val="002B2B25"/>
    <w:rsid w:val="002B2FBD"/>
    <w:rsid w:val="002B31F7"/>
    <w:rsid w:val="002B384E"/>
    <w:rsid w:val="002B3CD6"/>
    <w:rsid w:val="002B3D5A"/>
    <w:rsid w:val="002B43FC"/>
    <w:rsid w:val="002B5F86"/>
    <w:rsid w:val="002B6970"/>
    <w:rsid w:val="002B739C"/>
    <w:rsid w:val="002B7918"/>
    <w:rsid w:val="002C0167"/>
    <w:rsid w:val="002C0256"/>
    <w:rsid w:val="002C18C0"/>
    <w:rsid w:val="002C1B6C"/>
    <w:rsid w:val="002C1C84"/>
    <w:rsid w:val="002C2334"/>
    <w:rsid w:val="002C266A"/>
    <w:rsid w:val="002C26C7"/>
    <w:rsid w:val="002C2A26"/>
    <w:rsid w:val="002C2FA3"/>
    <w:rsid w:val="002C323B"/>
    <w:rsid w:val="002C40B7"/>
    <w:rsid w:val="002C5170"/>
    <w:rsid w:val="002C5DA9"/>
    <w:rsid w:val="002C607A"/>
    <w:rsid w:val="002C66CC"/>
    <w:rsid w:val="002C6A72"/>
    <w:rsid w:val="002C6C46"/>
    <w:rsid w:val="002C6F6D"/>
    <w:rsid w:val="002C79A3"/>
    <w:rsid w:val="002D0060"/>
    <w:rsid w:val="002D121D"/>
    <w:rsid w:val="002D16C8"/>
    <w:rsid w:val="002D1A62"/>
    <w:rsid w:val="002D2E18"/>
    <w:rsid w:val="002D3112"/>
    <w:rsid w:val="002D342E"/>
    <w:rsid w:val="002D38BC"/>
    <w:rsid w:val="002D3971"/>
    <w:rsid w:val="002D3B1D"/>
    <w:rsid w:val="002D43AC"/>
    <w:rsid w:val="002D4773"/>
    <w:rsid w:val="002D4A37"/>
    <w:rsid w:val="002D4FBE"/>
    <w:rsid w:val="002D5104"/>
    <w:rsid w:val="002D5A98"/>
    <w:rsid w:val="002D5ED9"/>
    <w:rsid w:val="002D66D8"/>
    <w:rsid w:val="002D67B1"/>
    <w:rsid w:val="002D685E"/>
    <w:rsid w:val="002D6D50"/>
    <w:rsid w:val="002D6E2F"/>
    <w:rsid w:val="002D71AC"/>
    <w:rsid w:val="002D7E4B"/>
    <w:rsid w:val="002E0121"/>
    <w:rsid w:val="002E0206"/>
    <w:rsid w:val="002E06B4"/>
    <w:rsid w:val="002E0A74"/>
    <w:rsid w:val="002E0EB6"/>
    <w:rsid w:val="002E0EDA"/>
    <w:rsid w:val="002E13FF"/>
    <w:rsid w:val="002E1CF5"/>
    <w:rsid w:val="002E20BB"/>
    <w:rsid w:val="002E22F5"/>
    <w:rsid w:val="002E27A9"/>
    <w:rsid w:val="002E3465"/>
    <w:rsid w:val="002E34A7"/>
    <w:rsid w:val="002E4DE3"/>
    <w:rsid w:val="002E51CE"/>
    <w:rsid w:val="002E52E2"/>
    <w:rsid w:val="002E638B"/>
    <w:rsid w:val="002E6A2B"/>
    <w:rsid w:val="002E6ABD"/>
    <w:rsid w:val="002E6AE0"/>
    <w:rsid w:val="002E7779"/>
    <w:rsid w:val="002F0053"/>
    <w:rsid w:val="002F09A8"/>
    <w:rsid w:val="002F1125"/>
    <w:rsid w:val="002F1D70"/>
    <w:rsid w:val="002F260A"/>
    <w:rsid w:val="002F2613"/>
    <w:rsid w:val="002F42AC"/>
    <w:rsid w:val="002F444D"/>
    <w:rsid w:val="002F4EB6"/>
    <w:rsid w:val="002F5020"/>
    <w:rsid w:val="002F562E"/>
    <w:rsid w:val="002F653F"/>
    <w:rsid w:val="002F757F"/>
    <w:rsid w:val="002F7E84"/>
    <w:rsid w:val="003000C0"/>
    <w:rsid w:val="00300254"/>
    <w:rsid w:val="00300476"/>
    <w:rsid w:val="00300891"/>
    <w:rsid w:val="00300CD0"/>
    <w:rsid w:val="00301058"/>
    <w:rsid w:val="003021AE"/>
    <w:rsid w:val="003021BA"/>
    <w:rsid w:val="00302277"/>
    <w:rsid w:val="0030265A"/>
    <w:rsid w:val="00302CD4"/>
    <w:rsid w:val="00302FEE"/>
    <w:rsid w:val="00303AB6"/>
    <w:rsid w:val="00303F80"/>
    <w:rsid w:val="003040E8"/>
    <w:rsid w:val="00304746"/>
    <w:rsid w:val="00304EF9"/>
    <w:rsid w:val="00305365"/>
    <w:rsid w:val="00307188"/>
    <w:rsid w:val="003078EB"/>
    <w:rsid w:val="00307CA8"/>
    <w:rsid w:val="00310420"/>
    <w:rsid w:val="003107F6"/>
    <w:rsid w:val="0031087D"/>
    <w:rsid w:val="0031090D"/>
    <w:rsid w:val="00310AD3"/>
    <w:rsid w:val="00310F34"/>
    <w:rsid w:val="003113E5"/>
    <w:rsid w:val="00311547"/>
    <w:rsid w:val="003117DB"/>
    <w:rsid w:val="00311F3D"/>
    <w:rsid w:val="003125ED"/>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84E"/>
    <w:rsid w:val="00321E3B"/>
    <w:rsid w:val="00322198"/>
    <w:rsid w:val="0032275C"/>
    <w:rsid w:val="00322829"/>
    <w:rsid w:val="00322E71"/>
    <w:rsid w:val="00323C63"/>
    <w:rsid w:val="00323CF8"/>
    <w:rsid w:val="003245CA"/>
    <w:rsid w:val="00324AF4"/>
    <w:rsid w:val="00324C3B"/>
    <w:rsid w:val="003251EA"/>
    <w:rsid w:val="00325590"/>
    <w:rsid w:val="00325B47"/>
    <w:rsid w:val="00325E82"/>
    <w:rsid w:val="00325F8A"/>
    <w:rsid w:val="00326099"/>
    <w:rsid w:val="003270DD"/>
    <w:rsid w:val="003273A5"/>
    <w:rsid w:val="0032795B"/>
    <w:rsid w:val="00327B7A"/>
    <w:rsid w:val="0033003A"/>
    <w:rsid w:val="003307AE"/>
    <w:rsid w:val="00330A98"/>
    <w:rsid w:val="00331241"/>
    <w:rsid w:val="00331270"/>
    <w:rsid w:val="00331653"/>
    <w:rsid w:val="003316C8"/>
    <w:rsid w:val="00332ED9"/>
    <w:rsid w:val="0033333F"/>
    <w:rsid w:val="003339D8"/>
    <w:rsid w:val="00333E2A"/>
    <w:rsid w:val="00334461"/>
    <w:rsid w:val="003352B8"/>
    <w:rsid w:val="00335697"/>
    <w:rsid w:val="0033591E"/>
    <w:rsid w:val="00335AB6"/>
    <w:rsid w:val="00335E02"/>
    <w:rsid w:val="0033675A"/>
    <w:rsid w:val="003367E7"/>
    <w:rsid w:val="00336A6D"/>
    <w:rsid w:val="00336E03"/>
    <w:rsid w:val="00336E48"/>
    <w:rsid w:val="0034043E"/>
    <w:rsid w:val="00340DF7"/>
    <w:rsid w:val="00341238"/>
    <w:rsid w:val="003413CA"/>
    <w:rsid w:val="0034157F"/>
    <w:rsid w:val="003415CE"/>
    <w:rsid w:val="00341772"/>
    <w:rsid w:val="00342746"/>
    <w:rsid w:val="00342A0D"/>
    <w:rsid w:val="003430BB"/>
    <w:rsid w:val="00343188"/>
    <w:rsid w:val="003438F1"/>
    <w:rsid w:val="0034407C"/>
    <w:rsid w:val="00344261"/>
    <w:rsid w:val="00344344"/>
    <w:rsid w:val="003453C4"/>
    <w:rsid w:val="003457D9"/>
    <w:rsid w:val="003460DD"/>
    <w:rsid w:val="00346886"/>
    <w:rsid w:val="003506AE"/>
    <w:rsid w:val="00350825"/>
    <w:rsid w:val="00350EAE"/>
    <w:rsid w:val="0035167F"/>
    <w:rsid w:val="003517CF"/>
    <w:rsid w:val="00351B40"/>
    <w:rsid w:val="00351BE0"/>
    <w:rsid w:val="00351F1E"/>
    <w:rsid w:val="00353003"/>
    <w:rsid w:val="0035339C"/>
    <w:rsid w:val="00353CF6"/>
    <w:rsid w:val="00354133"/>
    <w:rsid w:val="003542D9"/>
    <w:rsid w:val="00354CB2"/>
    <w:rsid w:val="00356767"/>
    <w:rsid w:val="003567C1"/>
    <w:rsid w:val="0036117C"/>
    <w:rsid w:val="003612A1"/>
    <w:rsid w:val="00362324"/>
    <w:rsid w:val="00362A99"/>
    <w:rsid w:val="00362C32"/>
    <w:rsid w:val="003631DD"/>
    <w:rsid w:val="003632F2"/>
    <w:rsid w:val="00365545"/>
    <w:rsid w:val="00366023"/>
    <w:rsid w:val="00366364"/>
    <w:rsid w:val="003663ED"/>
    <w:rsid w:val="00366669"/>
    <w:rsid w:val="003666EB"/>
    <w:rsid w:val="003667F8"/>
    <w:rsid w:val="0036726C"/>
    <w:rsid w:val="003679C3"/>
    <w:rsid w:val="00367EEA"/>
    <w:rsid w:val="00370A8E"/>
    <w:rsid w:val="003712E9"/>
    <w:rsid w:val="0037191C"/>
    <w:rsid w:val="003719BB"/>
    <w:rsid w:val="003727D9"/>
    <w:rsid w:val="00372B03"/>
    <w:rsid w:val="00372BFC"/>
    <w:rsid w:val="003738D6"/>
    <w:rsid w:val="00374701"/>
    <w:rsid w:val="00375526"/>
    <w:rsid w:val="00375BDC"/>
    <w:rsid w:val="00376398"/>
    <w:rsid w:val="003763F7"/>
    <w:rsid w:val="00376738"/>
    <w:rsid w:val="00377CF1"/>
    <w:rsid w:val="00380114"/>
    <w:rsid w:val="00380555"/>
    <w:rsid w:val="00380B78"/>
    <w:rsid w:val="00380BBE"/>
    <w:rsid w:val="00380CB0"/>
    <w:rsid w:val="00381998"/>
    <w:rsid w:val="00381A2D"/>
    <w:rsid w:val="00382530"/>
    <w:rsid w:val="0038338C"/>
    <w:rsid w:val="00383838"/>
    <w:rsid w:val="003838BB"/>
    <w:rsid w:val="00383E1A"/>
    <w:rsid w:val="00384402"/>
    <w:rsid w:val="00384A0F"/>
    <w:rsid w:val="003856CE"/>
    <w:rsid w:val="00385A0F"/>
    <w:rsid w:val="00385BAD"/>
    <w:rsid w:val="0038600B"/>
    <w:rsid w:val="003861BC"/>
    <w:rsid w:val="003863DB"/>
    <w:rsid w:val="0038644C"/>
    <w:rsid w:val="00386476"/>
    <w:rsid w:val="00386BD3"/>
    <w:rsid w:val="00387334"/>
    <w:rsid w:val="003873DE"/>
    <w:rsid w:val="00387649"/>
    <w:rsid w:val="0038783E"/>
    <w:rsid w:val="003901A0"/>
    <w:rsid w:val="003907FD"/>
    <w:rsid w:val="00390DC0"/>
    <w:rsid w:val="0039110E"/>
    <w:rsid w:val="00391296"/>
    <w:rsid w:val="0039214F"/>
    <w:rsid w:val="003922AC"/>
    <w:rsid w:val="00392436"/>
    <w:rsid w:val="003927A4"/>
    <w:rsid w:val="0039287F"/>
    <w:rsid w:val="00392A72"/>
    <w:rsid w:val="00392D84"/>
    <w:rsid w:val="0039313A"/>
    <w:rsid w:val="00393A39"/>
    <w:rsid w:val="00393C6D"/>
    <w:rsid w:val="00393F9E"/>
    <w:rsid w:val="003948B4"/>
    <w:rsid w:val="00394A40"/>
    <w:rsid w:val="00394AB0"/>
    <w:rsid w:val="00395676"/>
    <w:rsid w:val="00395D58"/>
    <w:rsid w:val="003961DC"/>
    <w:rsid w:val="00396457"/>
    <w:rsid w:val="00396EA6"/>
    <w:rsid w:val="00397D3C"/>
    <w:rsid w:val="003A04A0"/>
    <w:rsid w:val="003A0602"/>
    <w:rsid w:val="003A08FD"/>
    <w:rsid w:val="003A0ABD"/>
    <w:rsid w:val="003A0B90"/>
    <w:rsid w:val="003A12F8"/>
    <w:rsid w:val="003A1569"/>
    <w:rsid w:val="003A16CA"/>
    <w:rsid w:val="003A1BB0"/>
    <w:rsid w:val="003A1BC0"/>
    <w:rsid w:val="003A2FC9"/>
    <w:rsid w:val="003A372E"/>
    <w:rsid w:val="003A3973"/>
    <w:rsid w:val="003A39B1"/>
    <w:rsid w:val="003A44F5"/>
    <w:rsid w:val="003A5076"/>
    <w:rsid w:val="003A5234"/>
    <w:rsid w:val="003A530D"/>
    <w:rsid w:val="003A57F0"/>
    <w:rsid w:val="003A5C18"/>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606E"/>
    <w:rsid w:val="003B616F"/>
    <w:rsid w:val="003B686D"/>
    <w:rsid w:val="003B699B"/>
    <w:rsid w:val="003B6E33"/>
    <w:rsid w:val="003B7121"/>
    <w:rsid w:val="003B712A"/>
    <w:rsid w:val="003B71FE"/>
    <w:rsid w:val="003B72FC"/>
    <w:rsid w:val="003C01D4"/>
    <w:rsid w:val="003C0386"/>
    <w:rsid w:val="003C0AEC"/>
    <w:rsid w:val="003C0CA1"/>
    <w:rsid w:val="003C12B4"/>
    <w:rsid w:val="003C167E"/>
    <w:rsid w:val="003C1758"/>
    <w:rsid w:val="003C1A9C"/>
    <w:rsid w:val="003C1FE7"/>
    <w:rsid w:val="003C22D8"/>
    <w:rsid w:val="003C2541"/>
    <w:rsid w:val="003C282B"/>
    <w:rsid w:val="003C2B16"/>
    <w:rsid w:val="003C2EFD"/>
    <w:rsid w:val="003C31B8"/>
    <w:rsid w:val="003C31E9"/>
    <w:rsid w:val="003C37DE"/>
    <w:rsid w:val="003C3A1E"/>
    <w:rsid w:val="003C3E16"/>
    <w:rsid w:val="003C42C9"/>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0D"/>
    <w:rsid w:val="003D1C42"/>
    <w:rsid w:val="003D1E94"/>
    <w:rsid w:val="003D3EC7"/>
    <w:rsid w:val="003D3F0E"/>
    <w:rsid w:val="003D5BA3"/>
    <w:rsid w:val="003D622D"/>
    <w:rsid w:val="003D6DDD"/>
    <w:rsid w:val="003D6ECA"/>
    <w:rsid w:val="003E0458"/>
    <w:rsid w:val="003E08FD"/>
    <w:rsid w:val="003E147E"/>
    <w:rsid w:val="003E1EF2"/>
    <w:rsid w:val="003E2462"/>
    <w:rsid w:val="003E2844"/>
    <w:rsid w:val="003E3254"/>
    <w:rsid w:val="003E326E"/>
    <w:rsid w:val="003E3851"/>
    <w:rsid w:val="003E42D1"/>
    <w:rsid w:val="003E4432"/>
    <w:rsid w:val="003E49DE"/>
    <w:rsid w:val="003E4E9B"/>
    <w:rsid w:val="003E5226"/>
    <w:rsid w:val="003E5494"/>
    <w:rsid w:val="003E58C1"/>
    <w:rsid w:val="003E624D"/>
    <w:rsid w:val="003E62FB"/>
    <w:rsid w:val="003E71E5"/>
    <w:rsid w:val="003F0530"/>
    <w:rsid w:val="003F0EA1"/>
    <w:rsid w:val="003F195C"/>
    <w:rsid w:val="003F22CC"/>
    <w:rsid w:val="003F2431"/>
    <w:rsid w:val="003F26DD"/>
    <w:rsid w:val="003F318C"/>
    <w:rsid w:val="003F376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1EAF"/>
    <w:rsid w:val="0040219E"/>
    <w:rsid w:val="00402654"/>
    <w:rsid w:val="00402656"/>
    <w:rsid w:val="00402EEA"/>
    <w:rsid w:val="0040349B"/>
    <w:rsid w:val="004035A9"/>
    <w:rsid w:val="0040379F"/>
    <w:rsid w:val="00403A9E"/>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C7F"/>
    <w:rsid w:val="00411DDA"/>
    <w:rsid w:val="0041213C"/>
    <w:rsid w:val="00412A4B"/>
    <w:rsid w:val="00413288"/>
    <w:rsid w:val="004139DF"/>
    <w:rsid w:val="00413D08"/>
    <w:rsid w:val="00413F7A"/>
    <w:rsid w:val="0041431B"/>
    <w:rsid w:val="004145A0"/>
    <w:rsid w:val="004145A1"/>
    <w:rsid w:val="004147E5"/>
    <w:rsid w:val="00414F1E"/>
    <w:rsid w:val="00415250"/>
    <w:rsid w:val="004156B3"/>
    <w:rsid w:val="00415B07"/>
    <w:rsid w:val="0041616F"/>
    <w:rsid w:val="00416819"/>
    <w:rsid w:val="00416CE9"/>
    <w:rsid w:val="00416F63"/>
    <w:rsid w:val="004171BB"/>
    <w:rsid w:val="004173CA"/>
    <w:rsid w:val="0041747F"/>
    <w:rsid w:val="004179E9"/>
    <w:rsid w:val="00420406"/>
    <w:rsid w:val="00421743"/>
    <w:rsid w:val="0042174D"/>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6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5E38"/>
    <w:rsid w:val="00436633"/>
    <w:rsid w:val="00436952"/>
    <w:rsid w:val="004373DA"/>
    <w:rsid w:val="00437562"/>
    <w:rsid w:val="00437A12"/>
    <w:rsid w:val="00437A1D"/>
    <w:rsid w:val="00437CEA"/>
    <w:rsid w:val="00437E0D"/>
    <w:rsid w:val="004400C8"/>
    <w:rsid w:val="00440CF3"/>
    <w:rsid w:val="00441343"/>
    <w:rsid w:val="00441B4B"/>
    <w:rsid w:val="00441E5E"/>
    <w:rsid w:val="00442507"/>
    <w:rsid w:val="004426F4"/>
    <w:rsid w:val="004432F0"/>
    <w:rsid w:val="004433A2"/>
    <w:rsid w:val="0044451C"/>
    <w:rsid w:val="00444752"/>
    <w:rsid w:val="00444885"/>
    <w:rsid w:val="00444C2E"/>
    <w:rsid w:val="004459D0"/>
    <w:rsid w:val="00445B3E"/>
    <w:rsid w:val="00445DC9"/>
    <w:rsid w:val="00445F9F"/>
    <w:rsid w:val="004461EE"/>
    <w:rsid w:val="0044673B"/>
    <w:rsid w:val="00446835"/>
    <w:rsid w:val="004468FC"/>
    <w:rsid w:val="00446C1D"/>
    <w:rsid w:val="00446C90"/>
    <w:rsid w:val="00447682"/>
    <w:rsid w:val="0044777D"/>
    <w:rsid w:val="00447E0B"/>
    <w:rsid w:val="004500BC"/>
    <w:rsid w:val="0045086F"/>
    <w:rsid w:val="00451DEA"/>
    <w:rsid w:val="00451E38"/>
    <w:rsid w:val="0045201B"/>
    <w:rsid w:val="00452640"/>
    <w:rsid w:val="0045272C"/>
    <w:rsid w:val="004527DF"/>
    <w:rsid w:val="00452C51"/>
    <w:rsid w:val="00452CFE"/>
    <w:rsid w:val="0045307B"/>
    <w:rsid w:val="00453ADC"/>
    <w:rsid w:val="00455100"/>
    <w:rsid w:val="0045580D"/>
    <w:rsid w:val="0045586F"/>
    <w:rsid w:val="004565D7"/>
    <w:rsid w:val="00456714"/>
    <w:rsid w:val="00456715"/>
    <w:rsid w:val="00456E84"/>
    <w:rsid w:val="0045768C"/>
    <w:rsid w:val="004601EE"/>
    <w:rsid w:val="004602D7"/>
    <w:rsid w:val="004603C5"/>
    <w:rsid w:val="00460523"/>
    <w:rsid w:val="00460839"/>
    <w:rsid w:val="00460AE5"/>
    <w:rsid w:val="00460C41"/>
    <w:rsid w:val="00461303"/>
    <w:rsid w:val="00461891"/>
    <w:rsid w:val="0046287B"/>
    <w:rsid w:val="0046296E"/>
    <w:rsid w:val="004629B8"/>
    <w:rsid w:val="00462B90"/>
    <w:rsid w:val="00462EB2"/>
    <w:rsid w:val="00463382"/>
    <w:rsid w:val="004639A8"/>
    <w:rsid w:val="00464442"/>
    <w:rsid w:val="00464C7F"/>
    <w:rsid w:val="004652AA"/>
    <w:rsid w:val="00465ED0"/>
    <w:rsid w:val="004665D2"/>
    <w:rsid w:val="00466627"/>
    <w:rsid w:val="00466973"/>
    <w:rsid w:val="00467258"/>
    <w:rsid w:val="00467EC2"/>
    <w:rsid w:val="004701EC"/>
    <w:rsid w:val="004704C3"/>
    <w:rsid w:val="004708E8"/>
    <w:rsid w:val="00470A49"/>
    <w:rsid w:val="00470B3F"/>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515"/>
    <w:rsid w:val="00481715"/>
    <w:rsid w:val="00481C05"/>
    <w:rsid w:val="004824B1"/>
    <w:rsid w:val="004832D1"/>
    <w:rsid w:val="004839BD"/>
    <w:rsid w:val="00485A1A"/>
    <w:rsid w:val="00485A7A"/>
    <w:rsid w:val="0048659D"/>
    <w:rsid w:val="00486786"/>
    <w:rsid w:val="00486E1C"/>
    <w:rsid w:val="0048738F"/>
    <w:rsid w:val="004900C6"/>
    <w:rsid w:val="004901C6"/>
    <w:rsid w:val="0049051A"/>
    <w:rsid w:val="004916F9"/>
    <w:rsid w:val="0049229A"/>
    <w:rsid w:val="004922EB"/>
    <w:rsid w:val="0049345E"/>
    <w:rsid w:val="00493AA0"/>
    <w:rsid w:val="004948D6"/>
    <w:rsid w:val="00494E5C"/>
    <w:rsid w:val="00494E9F"/>
    <w:rsid w:val="0049537C"/>
    <w:rsid w:val="004954CB"/>
    <w:rsid w:val="00495664"/>
    <w:rsid w:val="00495804"/>
    <w:rsid w:val="00495E4D"/>
    <w:rsid w:val="00496270"/>
    <w:rsid w:val="00496A08"/>
    <w:rsid w:val="004975B2"/>
    <w:rsid w:val="004A04B1"/>
    <w:rsid w:val="004A0CF5"/>
    <w:rsid w:val="004A11BD"/>
    <w:rsid w:val="004A12FC"/>
    <w:rsid w:val="004A1464"/>
    <w:rsid w:val="004A21EA"/>
    <w:rsid w:val="004A2358"/>
    <w:rsid w:val="004A24B0"/>
    <w:rsid w:val="004A305E"/>
    <w:rsid w:val="004A36C9"/>
    <w:rsid w:val="004A3F22"/>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0C6"/>
    <w:rsid w:val="004B4312"/>
    <w:rsid w:val="004B535E"/>
    <w:rsid w:val="004B5710"/>
    <w:rsid w:val="004B5720"/>
    <w:rsid w:val="004B5E14"/>
    <w:rsid w:val="004B6687"/>
    <w:rsid w:val="004B6B79"/>
    <w:rsid w:val="004B6E4E"/>
    <w:rsid w:val="004B725D"/>
    <w:rsid w:val="004C05A7"/>
    <w:rsid w:val="004C064C"/>
    <w:rsid w:val="004C0EF4"/>
    <w:rsid w:val="004C123F"/>
    <w:rsid w:val="004C1909"/>
    <w:rsid w:val="004C1EE7"/>
    <w:rsid w:val="004C2A62"/>
    <w:rsid w:val="004C2BEC"/>
    <w:rsid w:val="004C2C84"/>
    <w:rsid w:val="004C2D72"/>
    <w:rsid w:val="004C3005"/>
    <w:rsid w:val="004C34C1"/>
    <w:rsid w:val="004C36CF"/>
    <w:rsid w:val="004C4089"/>
    <w:rsid w:val="004C4B3D"/>
    <w:rsid w:val="004C574C"/>
    <w:rsid w:val="004C625B"/>
    <w:rsid w:val="004C6A1C"/>
    <w:rsid w:val="004C6C7F"/>
    <w:rsid w:val="004D098A"/>
    <w:rsid w:val="004D0CF8"/>
    <w:rsid w:val="004D0E01"/>
    <w:rsid w:val="004D0E71"/>
    <w:rsid w:val="004D1063"/>
    <w:rsid w:val="004D16F3"/>
    <w:rsid w:val="004D1C66"/>
    <w:rsid w:val="004D21DC"/>
    <w:rsid w:val="004D24E5"/>
    <w:rsid w:val="004D33CD"/>
    <w:rsid w:val="004D351B"/>
    <w:rsid w:val="004D405F"/>
    <w:rsid w:val="004D4490"/>
    <w:rsid w:val="004D4557"/>
    <w:rsid w:val="004D4931"/>
    <w:rsid w:val="004D4B57"/>
    <w:rsid w:val="004D5EF2"/>
    <w:rsid w:val="004D6EE1"/>
    <w:rsid w:val="004D7AA7"/>
    <w:rsid w:val="004D7BB9"/>
    <w:rsid w:val="004D7D1A"/>
    <w:rsid w:val="004E0336"/>
    <w:rsid w:val="004E07E9"/>
    <w:rsid w:val="004E0EA4"/>
    <w:rsid w:val="004E105E"/>
    <w:rsid w:val="004E14DF"/>
    <w:rsid w:val="004E1D71"/>
    <w:rsid w:val="004E235D"/>
    <w:rsid w:val="004E258F"/>
    <w:rsid w:val="004E2F6C"/>
    <w:rsid w:val="004E3817"/>
    <w:rsid w:val="004E3C2B"/>
    <w:rsid w:val="004E4065"/>
    <w:rsid w:val="004E4435"/>
    <w:rsid w:val="004E4F92"/>
    <w:rsid w:val="004E4F9E"/>
    <w:rsid w:val="004E5E40"/>
    <w:rsid w:val="004E5F99"/>
    <w:rsid w:val="004E74C6"/>
    <w:rsid w:val="004E7551"/>
    <w:rsid w:val="004E7CDD"/>
    <w:rsid w:val="004E7D22"/>
    <w:rsid w:val="004F0353"/>
    <w:rsid w:val="004F0779"/>
    <w:rsid w:val="004F0C38"/>
    <w:rsid w:val="004F0EDE"/>
    <w:rsid w:val="004F1043"/>
    <w:rsid w:val="004F161E"/>
    <w:rsid w:val="004F1940"/>
    <w:rsid w:val="004F1B2B"/>
    <w:rsid w:val="004F1D33"/>
    <w:rsid w:val="004F208F"/>
    <w:rsid w:val="004F22B7"/>
    <w:rsid w:val="004F2C0F"/>
    <w:rsid w:val="004F35AF"/>
    <w:rsid w:val="004F3A30"/>
    <w:rsid w:val="004F3AF9"/>
    <w:rsid w:val="004F3CDB"/>
    <w:rsid w:val="004F3D43"/>
    <w:rsid w:val="004F4434"/>
    <w:rsid w:val="004F4CF0"/>
    <w:rsid w:val="004F523D"/>
    <w:rsid w:val="004F53AD"/>
    <w:rsid w:val="004F5562"/>
    <w:rsid w:val="004F5813"/>
    <w:rsid w:val="004F58FE"/>
    <w:rsid w:val="004F6562"/>
    <w:rsid w:val="004F6B2D"/>
    <w:rsid w:val="004F6CB9"/>
    <w:rsid w:val="004F6F7F"/>
    <w:rsid w:val="004F721E"/>
    <w:rsid w:val="004F72D6"/>
    <w:rsid w:val="004F7F8B"/>
    <w:rsid w:val="004F7FE5"/>
    <w:rsid w:val="0050015F"/>
    <w:rsid w:val="005001DE"/>
    <w:rsid w:val="0050058C"/>
    <w:rsid w:val="005007F1"/>
    <w:rsid w:val="005010B3"/>
    <w:rsid w:val="0050114E"/>
    <w:rsid w:val="00501738"/>
    <w:rsid w:val="0050213E"/>
    <w:rsid w:val="00502294"/>
    <w:rsid w:val="005022AE"/>
    <w:rsid w:val="00502422"/>
    <w:rsid w:val="005026EC"/>
    <w:rsid w:val="00502BC6"/>
    <w:rsid w:val="00503039"/>
    <w:rsid w:val="005030A7"/>
    <w:rsid w:val="005046A2"/>
    <w:rsid w:val="00504A5C"/>
    <w:rsid w:val="00505AC0"/>
    <w:rsid w:val="00505E2D"/>
    <w:rsid w:val="0050643F"/>
    <w:rsid w:val="005069FF"/>
    <w:rsid w:val="0050714D"/>
    <w:rsid w:val="00507344"/>
    <w:rsid w:val="005074F3"/>
    <w:rsid w:val="00507831"/>
    <w:rsid w:val="00507AE5"/>
    <w:rsid w:val="00507B61"/>
    <w:rsid w:val="00507CAD"/>
    <w:rsid w:val="00510068"/>
    <w:rsid w:val="00510299"/>
    <w:rsid w:val="0051109B"/>
    <w:rsid w:val="00511140"/>
    <w:rsid w:val="0051132F"/>
    <w:rsid w:val="0051147A"/>
    <w:rsid w:val="00512363"/>
    <w:rsid w:val="00512497"/>
    <w:rsid w:val="005125A0"/>
    <w:rsid w:val="00513440"/>
    <w:rsid w:val="005146FB"/>
    <w:rsid w:val="00515AB1"/>
    <w:rsid w:val="0051601C"/>
    <w:rsid w:val="005163F4"/>
    <w:rsid w:val="00516467"/>
    <w:rsid w:val="005164E5"/>
    <w:rsid w:val="00516A64"/>
    <w:rsid w:val="00517329"/>
    <w:rsid w:val="00517365"/>
    <w:rsid w:val="005175AF"/>
    <w:rsid w:val="00517B1C"/>
    <w:rsid w:val="00517B3F"/>
    <w:rsid w:val="00517F98"/>
    <w:rsid w:val="0052074E"/>
    <w:rsid w:val="005215DC"/>
    <w:rsid w:val="005215DE"/>
    <w:rsid w:val="00521C69"/>
    <w:rsid w:val="005224ED"/>
    <w:rsid w:val="0052298D"/>
    <w:rsid w:val="00522A7B"/>
    <w:rsid w:val="005235AB"/>
    <w:rsid w:val="00523789"/>
    <w:rsid w:val="00523907"/>
    <w:rsid w:val="00525332"/>
    <w:rsid w:val="00525E21"/>
    <w:rsid w:val="0052611D"/>
    <w:rsid w:val="0052659A"/>
    <w:rsid w:val="0052680A"/>
    <w:rsid w:val="00526AE5"/>
    <w:rsid w:val="0052767E"/>
    <w:rsid w:val="00527776"/>
    <w:rsid w:val="00530066"/>
    <w:rsid w:val="005302C7"/>
    <w:rsid w:val="00530929"/>
    <w:rsid w:val="00530D9E"/>
    <w:rsid w:val="00530FD8"/>
    <w:rsid w:val="0053147C"/>
    <w:rsid w:val="0053215C"/>
    <w:rsid w:val="00533317"/>
    <w:rsid w:val="00534281"/>
    <w:rsid w:val="00535005"/>
    <w:rsid w:val="0053506F"/>
    <w:rsid w:val="005350D1"/>
    <w:rsid w:val="005362A6"/>
    <w:rsid w:val="0053658B"/>
    <w:rsid w:val="00536595"/>
    <w:rsid w:val="00537C22"/>
    <w:rsid w:val="00537CD0"/>
    <w:rsid w:val="005407FC"/>
    <w:rsid w:val="005409FB"/>
    <w:rsid w:val="00541602"/>
    <w:rsid w:val="00541942"/>
    <w:rsid w:val="00541B7F"/>
    <w:rsid w:val="00541D44"/>
    <w:rsid w:val="00541FB9"/>
    <w:rsid w:val="005425CE"/>
    <w:rsid w:val="0054279B"/>
    <w:rsid w:val="005427BD"/>
    <w:rsid w:val="00542BAA"/>
    <w:rsid w:val="00542BC8"/>
    <w:rsid w:val="00542C79"/>
    <w:rsid w:val="00543F14"/>
    <w:rsid w:val="0054474E"/>
    <w:rsid w:val="005453A8"/>
    <w:rsid w:val="00545FAC"/>
    <w:rsid w:val="005462BE"/>
    <w:rsid w:val="00546BAE"/>
    <w:rsid w:val="00546C1D"/>
    <w:rsid w:val="00546EA6"/>
    <w:rsid w:val="00547170"/>
    <w:rsid w:val="00547BF8"/>
    <w:rsid w:val="00550530"/>
    <w:rsid w:val="0055085B"/>
    <w:rsid w:val="0055098E"/>
    <w:rsid w:val="00550B11"/>
    <w:rsid w:val="00550B5D"/>
    <w:rsid w:val="0055139E"/>
    <w:rsid w:val="00551485"/>
    <w:rsid w:val="005524AF"/>
    <w:rsid w:val="00552805"/>
    <w:rsid w:val="00552ADE"/>
    <w:rsid w:val="005530A7"/>
    <w:rsid w:val="0055358B"/>
    <w:rsid w:val="005539C4"/>
    <w:rsid w:val="00553A86"/>
    <w:rsid w:val="00553C6D"/>
    <w:rsid w:val="00553D20"/>
    <w:rsid w:val="0055413C"/>
    <w:rsid w:val="00554A0D"/>
    <w:rsid w:val="00555031"/>
    <w:rsid w:val="00555725"/>
    <w:rsid w:val="00555D17"/>
    <w:rsid w:val="00555E60"/>
    <w:rsid w:val="00556281"/>
    <w:rsid w:val="00556DCD"/>
    <w:rsid w:val="00557B19"/>
    <w:rsid w:val="00557EDA"/>
    <w:rsid w:val="005600A4"/>
    <w:rsid w:val="00560DB8"/>
    <w:rsid w:val="00561DF0"/>
    <w:rsid w:val="00562402"/>
    <w:rsid w:val="0056261C"/>
    <w:rsid w:val="0056287E"/>
    <w:rsid w:val="00565DB1"/>
    <w:rsid w:val="00565E74"/>
    <w:rsid w:val="00566198"/>
    <w:rsid w:val="00566658"/>
    <w:rsid w:val="00566B83"/>
    <w:rsid w:val="00566E42"/>
    <w:rsid w:val="005674A7"/>
    <w:rsid w:val="00567784"/>
    <w:rsid w:val="00567821"/>
    <w:rsid w:val="00567CCC"/>
    <w:rsid w:val="00567EEA"/>
    <w:rsid w:val="00570402"/>
    <w:rsid w:val="005710B8"/>
    <w:rsid w:val="005712ED"/>
    <w:rsid w:val="00571D7C"/>
    <w:rsid w:val="00571EE4"/>
    <w:rsid w:val="00571EFB"/>
    <w:rsid w:val="00571F59"/>
    <w:rsid w:val="00572222"/>
    <w:rsid w:val="005728B1"/>
    <w:rsid w:val="00573042"/>
    <w:rsid w:val="0057343A"/>
    <w:rsid w:val="005736DB"/>
    <w:rsid w:val="0057469D"/>
    <w:rsid w:val="0057483F"/>
    <w:rsid w:val="00575220"/>
    <w:rsid w:val="0057557B"/>
    <w:rsid w:val="005759F9"/>
    <w:rsid w:val="00575AE2"/>
    <w:rsid w:val="00575FC7"/>
    <w:rsid w:val="00576E76"/>
    <w:rsid w:val="00577779"/>
    <w:rsid w:val="00577A74"/>
    <w:rsid w:val="00577DAA"/>
    <w:rsid w:val="00577E15"/>
    <w:rsid w:val="0058119F"/>
    <w:rsid w:val="00581A11"/>
    <w:rsid w:val="00581BF0"/>
    <w:rsid w:val="0058218C"/>
    <w:rsid w:val="00582A0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872F5"/>
    <w:rsid w:val="0059004D"/>
    <w:rsid w:val="005908BB"/>
    <w:rsid w:val="005911F8"/>
    <w:rsid w:val="0059185F"/>
    <w:rsid w:val="00591B5A"/>
    <w:rsid w:val="00591DB3"/>
    <w:rsid w:val="005922A9"/>
    <w:rsid w:val="00592E0A"/>
    <w:rsid w:val="00593149"/>
    <w:rsid w:val="00593306"/>
    <w:rsid w:val="005937BE"/>
    <w:rsid w:val="005937BF"/>
    <w:rsid w:val="00593846"/>
    <w:rsid w:val="00593B7E"/>
    <w:rsid w:val="005943F6"/>
    <w:rsid w:val="00595286"/>
    <w:rsid w:val="00595287"/>
    <w:rsid w:val="00595BE4"/>
    <w:rsid w:val="00595E0D"/>
    <w:rsid w:val="00596046"/>
    <w:rsid w:val="00596D5D"/>
    <w:rsid w:val="005A0309"/>
    <w:rsid w:val="005A05FA"/>
    <w:rsid w:val="005A08FC"/>
    <w:rsid w:val="005A095F"/>
    <w:rsid w:val="005A0D27"/>
    <w:rsid w:val="005A0E8D"/>
    <w:rsid w:val="005A15C6"/>
    <w:rsid w:val="005A1F8F"/>
    <w:rsid w:val="005A2C40"/>
    <w:rsid w:val="005A3D16"/>
    <w:rsid w:val="005A3ED3"/>
    <w:rsid w:val="005A47D4"/>
    <w:rsid w:val="005A48C1"/>
    <w:rsid w:val="005A4D4F"/>
    <w:rsid w:val="005A4D57"/>
    <w:rsid w:val="005A53DC"/>
    <w:rsid w:val="005A5C74"/>
    <w:rsid w:val="005A5CDD"/>
    <w:rsid w:val="005A6676"/>
    <w:rsid w:val="005A675C"/>
    <w:rsid w:val="005A6AC6"/>
    <w:rsid w:val="005A6E31"/>
    <w:rsid w:val="005A7D32"/>
    <w:rsid w:val="005B05A6"/>
    <w:rsid w:val="005B0636"/>
    <w:rsid w:val="005B0EC4"/>
    <w:rsid w:val="005B13E4"/>
    <w:rsid w:val="005B1CE0"/>
    <w:rsid w:val="005B2698"/>
    <w:rsid w:val="005B2E1C"/>
    <w:rsid w:val="005B2EEA"/>
    <w:rsid w:val="005B3CB7"/>
    <w:rsid w:val="005B416A"/>
    <w:rsid w:val="005B47C4"/>
    <w:rsid w:val="005B49CA"/>
    <w:rsid w:val="005B4A3B"/>
    <w:rsid w:val="005B4E55"/>
    <w:rsid w:val="005B5CDA"/>
    <w:rsid w:val="005B6497"/>
    <w:rsid w:val="005B69C8"/>
    <w:rsid w:val="005B725C"/>
    <w:rsid w:val="005B72AF"/>
    <w:rsid w:val="005B7658"/>
    <w:rsid w:val="005B76F7"/>
    <w:rsid w:val="005B7A78"/>
    <w:rsid w:val="005B7CC5"/>
    <w:rsid w:val="005C0163"/>
    <w:rsid w:val="005C1747"/>
    <w:rsid w:val="005C1B30"/>
    <w:rsid w:val="005C20DF"/>
    <w:rsid w:val="005C267F"/>
    <w:rsid w:val="005C28D7"/>
    <w:rsid w:val="005C2CE2"/>
    <w:rsid w:val="005C35E4"/>
    <w:rsid w:val="005C3679"/>
    <w:rsid w:val="005C38EE"/>
    <w:rsid w:val="005C3978"/>
    <w:rsid w:val="005C3A39"/>
    <w:rsid w:val="005C4030"/>
    <w:rsid w:val="005C40C7"/>
    <w:rsid w:val="005C4AA0"/>
    <w:rsid w:val="005C5255"/>
    <w:rsid w:val="005C547E"/>
    <w:rsid w:val="005C5E75"/>
    <w:rsid w:val="005C6133"/>
    <w:rsid w:val="005C6982"/>
    <w:rsid w:val="005C74AD"/>
    <w:rsid w:val="005C7611"/>
    <w:rsid w:val="005D006D"/>
    <w:rsid w:val="005D00A3"/>
    <w:rsid w:val="005D05CF"/>
    <w:rsid w:val="005D1283"/>
    <w:rsid w:val="005D16D0"/>
    <w:rsid w:val="005D1AAD"/>
    <w:rsid w:val="005D1CF8"/>
    <w:rsid w:val="005D1D5F"/>
    <w:rsid w:val="005D1F0F"/>
    <w:rsid w:val="005D226D"/>
    <w:rsid w:val="005D2B9C"/>
    <w:rsid w:val="005D2D1D"/>
    <w:rsid w:val="005D2EAB"/>
    <w:rsid w:val="005D30B9"/>
    <w:rsid w:val="005D3920"/>
    <w:rsid w:val="005D3C3D"/>
    <w:rsid w:val="005D48ED"/>
    <w:rsid w:val="005D516B"/>
    <w:rsid w:val="005D5196"/>
    <w:rsid w:val="005D5484"/>
    <w:rsid w:val="005D54E1"/>
    <w:rsid w:val="005D6BB2"/>
    <w:rsid w:val="005D7257"/>
    <w:rsid w:val="005D79FC"/>
    <w:rsid w:val="005D7C73"/>
    <w:rsid w:val="005E07A2"/>
    <w:rsid w:val="005E15CD"/>
    <w:rsid w:val="005E164C"/>
    <w:rsid w:val="005E1724"/>
    <w:rsid w:val="005E1897"/>
    <w:rsid w:val="005E35DD"/>
    <w:rsid w:val="005E3BE6"/>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5DA"/>
    <w:rsid w:val="005F1DEF"/>
    <w:rsid w:val="005F207D"/>
    <w:rsid w:val="005F20D7"/>
    <w:rsid w:val="005F2B17"/>
    <w:rsid w:val="005F3366"/>
    <w:rsid w:val="005F344B"/>
    <w:rsid w:val="005F3FA4"/>
    <w:rsid w:val="005F406E"/>
    <w:rsid w:val="005F4512"/>
    <w:rsid w:val="005F459F"/>
    <w:rsid w:val="005F5593"/>
    <w:rsid w:val="005F55B0"/>
    <w:rsid w:val="005F56A3"/>
    <w:rsid w:val="005F61DC"/>
    <w:rsid w:val="005F65D2"/>
    <w:rsid w:val="005F6662"/>
    <w:rsid w:val="005F6681"/>
    <w:rsid w:val="005F6918"/>
    <w:rsid w:val="005F6C4F"/>
    <w:rsid w:val="005F6D93"/>
    <w:rsid w:val="005F7C8E"/>
    <w:rsid w:val="005F7FE9"/>
    <w:rsid w:val="00600DE3"/>
    <w:rsid w:val="0060138E"/>
    <w:rsid w:val="00603579"/>
    <w:rsid w:val="006037A1"/>
    <w:rsid w:val="00603836"/>
    <w:rsid w:val="00603F74"/>
    <w:rsid w:val="00604AD6"/>
    <w:rsid w:val="00604E94"/>
    <w:rsid w:val="00606347"/>
    <w:rsid w:val="0060640A"/>
    <w:rsid w:val="00606F08"/>
    <w:rsid w:val="00607048"/>
    <w:rsid w:val="0060712C"/>
    <w:rsid w:val="0060716D"/>
    <w:rsid w:val="00607903"/>
    <w:rsid w:val="00607CD1"/>
    <w:rsid w:val="00607E17"/>
    <w:rsid w:val="0061018C"/>
    <w:rsid w:val="006102A2"/>
    <w:rsid w:val="00610A58"/>
    <w:rsid w:val="00611110"/>
    <w:rsid w:val="0061223E"/>
    <w:rsid w:val="006123EC"/>
    <w:rsid w:val="00613453"/>
    <w:rsid w:val="00613B91"/>
    <w:rsid w:val="00613FA1"/>
    <w:rsid w:val="006140EC"/>
    <w:rsid w:val="006145B2"/>
    <w:rsid w:val="0061498D"/>
    <w:rsid w:val="00614C47"/>
    <w:rsid w:val="00615178"/>
    <w:rsid w:val="00616276"/>
    <w:rsid w:val="00616AF1"/>
    <w:rsid w:val="00616D17"/>
    <w:rsid w:val="00616D83"/>
    <w:rsid w:val="00617A9B"/>
    <w:rsid w:val="00617F0A"/>
    <w:rsid w:val="006202DC"/>
    <w:rsid w:val="0062061C"/>
    <w:rsid w:val="0062085F"/>
    <w:rsid w:val="00620A7D"/>
    <w:rsid w:val="00620F86"/>
    <w:rsid w:val="006222DC"/>
    <w:rsid w:val="0062236E"/>
    <w:rsid w:val="00622F51"/>
    <w:rsid w:val="00623164"/>
    <w:rsid w:val="006235FD"/>
    <w:rsid w:val="0062414A"/>
    <w:rsid w:val="00624B80"/>
    <w:rsid w:val="006263D6"/>
    <w:rsid w:val="006263EC"/>
    <w:rsid w:val="006268ED"/>
    <w:rsid w:val="006269E9"/>
    <w:rsid w:val="0062748A"/>
    <w:rsid w:val="00627B99"/>
    <w:rsid w:val="00627D06"/>
    <w:rsid w:val="00627ED3"/>
    <w:rsid w:val="00630C40"/>
    <w:rsid w:val="00630DD6"/>
    <w:rsid w:val="0063109A"/>
    <w:rsid w:val="00631414"/>
    <w:rsid w:val="0063166D"/>
    <w:rsid w:val="0063168C"/>
    <w:rsid w:val="00631A28"/>
    <w:rsid w:val="00631D48"/>
    <w:rsid w:val="00631DDC"/>
    <w:rsid w:val="00632313"/>
    <w:rsid w:val="00632A4C"/>
    <w:rsid w:val="00632CB0"/>
    <w:rsid w:val="00632D31"/>
    <w:rsid w:val="006334D1"/>
    <w:rsid w:val="00633BB0"/>
    <w:rsid w:val="00633F9E"/>
    <w:rsid w:val="00634C96"/>
    <w:rsid w:val="006350CD"/>
    <w:rsid w:val="00635F76"/>
    <w:rsid w:val="00636605"/>
    <w:rsid w:val="006367DA"/>
    <w:rsid w:val="00636963"/>
    <w:rsid w:val="00637724"/>
    <w:rsid w:val="006377CF"/>
    <w:rsid w:val="00637F4A"/>
    <w:rsid w:val="00640620"/>
    <w:rsid w:val="00640987"/>
    <w:rsid w:val="0064107E"/>
    <w:rsid w:val="00641667"/>
    <w:rsid w:val="006416D4"/>
    <w:rsid w:val="00641CD7"/>
    <w:rsid w:val="00641F5C"/>
    <w:rsid w:val="00642261"/>
    <w:rsid w:val="00642C50"/>
    <w:rsid w:val="00642FF1"/>
    <w:rsid w:val="0064339B"/>
    <w:rsid w:val="006435D8"/>
    <w:rsid w:val="0064378B"/>
    <w:rsid w:val="00644BBB"/>
    <w:rsid w:val="00644D79"/>
    <w:rsid w:val="00644DEF"/>
    <w:rsid w:val="0064511A"/>
    <w:rsid w:val="00645123"/>
    <w:rsid w:val="00645295"/>
    <w:rsid w:val="0064534C"/>
    <w:rsid w:val="0064538C"/>
    <w:rsid w:val="00645FE7"/>
    <w:rsid w:val="006464AB"/>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287C"/>
    <w:rsid w:val="00653629"/>
    <w:rsid w:val="00653A4C"/>
    <w:rsid w:val="006546AC"/>
    <w:rsid w:val="006549C5"/>
    <w:rsid w:val="00654A7F"/>
    <w:rsid w:val="00654CE2"/>
    <w:rsid w:val="00655E40"/>
    <w:rsid w:val="0065636B"/>
    <w:rsid w:val="00656D07"/>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8B4"/>
    <w:rsid w:val="006628D6"/>
    <w:rsid w:val="00662C9E"/>
    <w:rsid w:val="00663089"/>
    <w:rsid w:val="00663201"/>
    <w:rsid w:val="00664274"/>
    <w:rsid w:val="0066489B"/>
    <w:rsid w:val="006650F3"/>
    <w:rsid w:val="0066570F"/>
    <w:rsid w:val="0066577C"/>
    <w:rsid w:val="00665815"/>
    <w:rsid w:val="00665BB5"/>
    <w:rsid w:val="00665EEE"/>
    <w:rsid w:val="006662C4"/>
    <w:rsid w:val="006665D8"/>
    <w:rsid w:val="00667656"/>
    <w:rsid w:val="00670062"/>
    <w:rsid w:val="0067039F"/>
    <w:rsid w:val="00670595"/>
    <w:rsid w:val="006707F0"/>
    <w:rsid w:val="00670C87"/>
    <w:rsid w:val="006711D0"/>
    <w:rsid w:val="00671531"/>
    <w:rsid w:val="0067154B"/>
    <w:rsid w:val="00672305"/>
    <w:rsid w:val="006723D6"/>
    <w:rsid w:val="006726AF"/>
    <w:rsid w:val="00672CB6"/>
    <w:rsid w:val="00672E0E"/>
    <w:rsid w:val="00672FFD"/>
    <w:rsid w:val="0067398C"/>
    <w:rsid w:val="006739E3"/>
    <w:rsid w:val="00673C84"/>
    <w:rsid w:val="00674372"/>
    <w:rsid w:val="00674BB5"/>
    <w:rsid w:val="00674FDE"/>
    <w:rsid w:val="0067527E"/>
    <w:rsid w:val="00675308"/>
    <w:rsid w:val="00677004"/>
    <w:rsid w:val="00677428"/>
    <w:rsid w:val="006800C1"/>
    <w:rsid w:val="006803E9"/>
    <w:rsid w:val="006804EA"/>
    <w:rsid w:val="00680BB4"/>
    <w:rsid w:val="00680E61"/>
    <w:rsid w:val="00681384"/>
    <w:rsid w:val="00681907"/>
    <w:rsid w:val="00681E4C"/>
    <w:rsid w:val="00682C57"/>
    <w:rsid w:val="00682CCD"/>
    <w:rsid w:val="0068352F"/>
    <w:rsid w:val="00683738"/>
    <w:rsid w:val="00683B6D"/>
    <w:rsid w:val="00684312"/>
    <w:rsid w:val="006846EA"/>
    <w:rsid w:val="006847C4"/>
    <w:rsid w:val="00685527"/>
    <w:rsid w:val="006864DF"/>
    <w:rsid w:val="006864FA"/>
    <w:rsid w:val="006868B4"/>
    <w:rsid w:val="00686C46"/>
    <w:rsid w:val="00687056"/>
    <w:rsid w:val="0068755E"/>
    <w:rsid w:val="006877A4"/>
    <w:rsid w:val="00690736"/>
    <w:rsid w:val="0069108B"/>
    <w:rsid w:val="00691100"/>
    <w:rsid w:val="00691185"/>
    <w:rsid w:val="00691822"/>
    <w:rsid w:val="00691FC6"/>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ADC"/>
    <w:rsid w:val="006A1B7D"/>
    <w:rsid w:val="006A20AF"/>
    <w:rsid w:val="006A236F"/>
    <w:rsid w:val="006A2A94"/>
    <w:rsid w:val="006A2E48"/>
    <w:rsid w:val="006A3184"/>
    <w:rsid w:val="006A35E2"/>
    <w:rsid w:val="006A37BB"/>
    <w:rsid w:val="006A38F7"/>
    <w:rsid w:val="006A3A47"/>
    <w:rsid w:val="006A4E8C"/>
    <w:rsid w:val="006A4FFE"/>
    <w:rsid w:val="006A50E8"/>
    <w:rsid w:val="006A5E8C"/>
    <w:rsid w:val="006A5F75"/>
    <w:rsid w:val="006A6745"/>
    <w:rsid w:val="006A6820"/>
    <w:rsid w:val="006A694A"/>
    <w:rsid w:val="006A69FC"/>
    <w:rsid w:val="006A6BC2"/>
    <w:rsid w:val="006A6F16"/>
    <w:rsid w:val="006A6FC7"/>
    <w:rsid w:val="006A7917"/>
    <w:rsid w:val="006A7BD3"/>
    <w:rsid w:val="006A7EAF"/>
    <w:rsid w:val="006B01E5"/>
    <w:rsid w:val="006B0459"/>
    <w:rsid w:val="006B05FB"/>
    <w:rsid w:val="006B091F"/>
    <w:rsid w:val="006B0A5E"/>
    <w:rsid w:val="006B1597"/>
    <w:rsid w:val="006B19C5"/>
    <w:rsid w:val="006B2262"/>
    <w:rsid w:val="006B2CDC"/>
    <w:rsid w:val="006B2E5B"/>
    <w:rsid w:val="006B2FA2"/>
    <w:rsid w:val="006B3137"/>
    <w:rsid w:val="006B32DF"/>
    <w:rsid w:val="006B353F"/>
    <w:rsid w:val="006B3BDF"/>
    <w:rsid w:val="006B3F35"/>
    <w:rsid w:val="006B412E"/>
    <w:rsid w:val="006B4165"/>
    <w:rsid w:val="006B43B2"/>
    <w:rsid w:val="006B47B3"/>
    <w:rsid w:val="006B4A35"/>
    <w:rsid w:val="006B4C77"/>
    <w:rsid w:val="006B51FA"/>
    <w:rsid w:val="006B58BA"/>
    <w:rsid w:val="006B642F"/>
    <w:rsid w:val="006B6F13"/>
    <w:rsid w:val="006B7673"/>
    <w:rsid w:val="006B76F0"/>
    <w:rsid w:val="006B774E"/>
    <w:rsid w:val="006B798B"/>
    <w:rsid w:val="006C09FF"/>
    <w:rsid w:val="006C0C71"/>
    <w:rsid w:val="006C0EAB"/>
    <w:rsid w:val="006C1BB7"/>
    <w:rsid w:val="006C2AB5"/>
    <w:rsid w:val="006C2CE4"/>
    <w:rsid w:val="006C41B0"/>
    <w:rsid w:val="006C43BA"/>
    <w:rsid w:val="006C440F"/>
    <w:rsid w:val="006C4F0A"/>
    <w:rsid w:val="006C5DAC"/>
    <w:rsid w:val="006C6539"/>
    <w:rsid w:val="006C67DF"/>
    <w:rsid w:val="006C7C07"/>
    <w:rsid w:val="006C7F0D"/>
    <w:rsid w:val="006D002C"/>
    <w:rsid w:val="006D00C0"/>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32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2FE0"/>
    <w:rsid w:val="006E3F8E"/>
    <w:rsid w:val="006E4336"/>
    <w:rsid w:val="006E4CC9"/>
    <w:rsid w:val="006E5132"/>
    <w:rsid w:val="006E51DB"/>
    <w:rsid w:val="006E52D4"/>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71E"/>
    <w:rsid w:val="006F3876"/>
    <w:rsid w:val="006F3E3F"/>
    <w:rsid w:val="006F44DE"/>
    <w:rsid w:val="006F46CF"/>
    <w:rsid w:val="006F4CA2"/>
    <w:rsid w:val="006F4DDF"/>
    <w:rsid w:val="006F4E8A"/>
    <w:rsid w:val="006F54CC"/>
    <w:rsid w:val="006F5A4D"/>
    <w:rsid w:val="006F5D98"/>
    <w:rsid w:val="006F6578"/>
    <w:rsid w:val="006F694F"/>
    <w:rsid w:val="006F737B"/>
    <w:rsid w:val="006F7BF8"/>
    <w:rsid w:val="00700083"/>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6884"/>
    <w:rsid w:val="007069CF"/>
    <w:rsid w:val="0070722F"/>
    <w:rsid w:val="0070741A"/>
    <w:rsid w:val="00707668"/>
    <w:rsid w:val="0071075A"/>
    <w:rsid w:val="00710AF1"/>
    <w:rsid w:val="00711839"/>
    <w:rsid w:val="00711FFC"/>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3D87"/>
    <w:rsid w:val="00724065"/>
    <w:rsid w:val="00724982"/>
    <w:rsid w:val="007255AD"/>
    <w:rsid w:val="007258CD"/>
    <w:rsid w:val="007258E6"/>
    <w:rsid w:val="00725FF6"/>
    <w:rsid w:val="007260CA"/>
    <w:rsid w:val="0072628A"/>
    <w:rsid w:val="007263D9"/>
    <w:rsid w:val="00726A7B"/>
    <w:rsid w:val="00726CD2"/>
    <w:rsid w:val="007275F7"/>
    <w:rsid w:val="00727B4C"/>
    <w:rsid w:val="00727C64"/>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37C1C"/>
    <w:rsid w:val="0074024B"/>
    <w:rsid w:val="00740D86"/>
    <w:rsid w:val="00741215"/>
    <w:rsid w:val="00741AE9"/>
    <w:rsid w:val="007425DA"/>
    <w:rsid w:val="00742999"/>
    <w:rsid w:val="00742C7A"/>
    <w:rsid w:val="00742C7C"/>
    <w:rsid w:val="00743451"/>
    <w:rsid w:val="0074359F"/>
    <w:rsid w:val="00743739"/>
    <w:rsid w:val="00743FE9"/>
    <w:rsid w:val="007448B4"/>
    <w:rsid w:val="007449EB"/>
    <w:rsid w:val="00744EB8"/>
    <w:rsid w:val="007453E8"/>
    <w:rsid w:val="00747D2E"/>
    <w:rsid w:val="00750338"/>
    <w:rsid w:val="007509F5"/>
    <w:rsid w:val="00750C34"/>
    <w:rsid w:val="00751050"/>
    <w:rsid w:val="00751104"/>
    <w:rsid w:val="00751414"/>
    <w:rsid w:val="007516E5"/>
    <w:rsid w:val="0075251D"/>
    <w:rsid w:val="0075334A"/>
    <w:rsid w:val="007539BB"/>
    <w:rsid w:val="007546F4"/>
    <w:rsid w:val="00754F60"/>
    <w:rsid w:val="0075512C"/>
    <w:rsid w:val="007558C5"/>
    <w:rsid w:val="0075716C"/>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004"/>
    <w:rsid w:val="007633E0"/>
    <w:rsid w:val="00764293"/>
    <w:rsid w:val="00764741"/>
    <w:rsid w:val="00764A27"/>
    <w:rsid w:val="00764C31"/>
    <w:rsid w:val="00764EC6"/>
    <w:rsid w:val="00764F2F"/>
    <w:rsid w:val="0076652B"/>
    <w:rsid w:val="00766BE5"/>
    <w:rsid w:val="0076701D"/>
    <w:rsid w:val="00767146"/>
    <w:rsid w:val="007678EB"/>
    <w:rsid w:val="00767DC6"/>
    <w:rsid w:val="00767DEB"/>
    <w:rsid w:val="00767E23"/>
    <w:rsid w:val="0077012E"/>
    <w:rsid w:val="007703BE"/>
    <w:rsid w:val="00770AB9"/>
    <w:rsid w:val="00770C87"/>
    <w:rsid w:val="00771146"/>
    <w:rsid w:val="0077127B"/>
    <w:rsid w:val="0077141C"/>
    <w:rsid w:val="007719B6"/>
    <w:rsid w:val="007721F2"/>
    <w:rsid w:val="00772229"/>
    <w:rsid w:val="0077269A"/>
    <w:rsid w:val="00772825"/>
    <w:rsid w:val="00772859"/>
    <w:rsid w:val="00772D80"/>
    <w:rsid w:val="00772FD8"/>
    <w:rsid w:val="007732B7"/>
    <w:rsid w:val="00773B63"/>
    <w:rsid w:val="00773FEA"/>
    <w:rsid w:val="00774AD9"/>
    <w:rsid w:val="00774D17"/>
    <w:rsid w:val="00774E7C"/>
    <w:rsid w:val="00775389"/>
    <w:rsid w:val="007769C9"/>
    <w:rsid w:val="00776B47"/>
    <w:rsid w:val="00776F60"/>
    <w:rsid w:val="0077788C"/>
    <w:rsid w:val="0077792B"/>
    <w:rsid w:val="007807C9"/>
    <w:rsid w:val="00780B57"/>
    <w:rsid w:val="007819BE"/>
    <w:rsid w:val="00781AF8"/>
    <w:rsid w:val="007823AB"/>
    <w:rsid w:val="00782BD4"/>
    <w:rsid w:val="00782C77"/>
    <w:rsid w:val="007832F7"/>
    <w:rsid w:val="0078398A"/>
    <w:rsid w:val="00783A40"/>
    <w:rsid w:val="0078427E"/>
    <w:rsid w:val="007846F0"/>
    <w:rsid w:val="007848B9"/>
    <w:rsid w:val="007849F4"/>
    <w:rsid w:val="007854F5"/>
    <w:rsid w:val="00785CFD"/>
    <w:rsid w:val="00785E9C"/>
    <w:rsid w:val="00786901"/>
    <w:rsid w:val="007870E5"/>
    <w:rsid w:val="007874CF"/>
    <w:rsid w:val="00787C00"/>
    <w:rsid w:val="00787DE7"/>
    <w:rsid w:val="00790286"/>
    <w:rsid w:val="00790376"/>
    <w:rsid w:val="00790FDF"/>
    <w:rsid w:val="00791310"/>
    <w:rsid w:val="00792235"/>
    <w:rsid w:val="00792DB3"/>
    <w:rsid w:val="00794A46"/>
    <w:rsid w:val="00794BFA"/>
    <w:rsid w:val="00794E26"/>
    <w:rsid w:val="00795477"/>
    <w:rsid w:val="00795873"/>
    <w:rsid w:val="00796678"/>
    <w:rsid w:val="007966FD"/>
    <w:rsid w:val="00796741"/>
    <w:rsid w:val="00796B84"/>
    <w:rsid w:val="00796D3B"/>
    <w:rsid w:val="007970D0"/>
    <w:rsid w:val="00797D39"/>
    <w:rsid w:val="00797F95"/>
    <w:rsid w:val="007A0982"/>
    <w:rsid w:val="007A0A0D"/>
    <w:rsid w:val="007A1578"/>
    <w:rsid w:val="007A15C4"/>
    <w:rsid w:val="007A296E"/>
    <w:rsid w:val="007A2A73"/>
    <w:rsid w:val="007A2EB6"/>
    <w:rsid w:val="007A33C1"/>
    <w:rsid w:val="007A34CD"/>
    <w:rsid w:val="007A3B07"/>
    <w:rsid w:val="007A4314"/>
    <w:rsid w:val="007A4980"/>
    <w:rsid w:val="007A53B5"/>
    <w:rsid w:val="007A641B"/>
    <w:rsid w:val="007A689C"/>
    <w:rsid w:val="007A6A7D"/>
    <w:rsid w:val="007A6F56"/>
    <w:rsid w:val="007A7732"/>
    <w:rsid w:val="007A7C0B"/>
    <w:rsid w:val="007B010A"/>
    <w:rsid w:val="007B0282"/>
    <w:rsid w:val="007B0691"/>
    <w:rsid w:val="007B0C5D"/>
    <w:rsid w:val="007B15DD"/>
    <w:rsid w:val="007B1803"/>
    <w:rsid w:val="007B1867"/>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72"/>
    <w:rsid w:val="007B71D5"/>
    <w:rsid w:val="007B75A8"/>
    <w:rsid w:val="007B77E9"/>
    <w:rsid w:val="007C0484"/>
    <w:rsid w:val="007C0C51"/>
    <w:rsid w:val="007C12E6"/>
    <w:rsid w:val="007C1851"/>
    <w:rsid w:val="007C18E0"/>
    <w:rsid w:val="007C1A1C"/>
    <w:rsid w:val="007C2475"/>
    <w:rsid w:val="007C24AA"/>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48D"/>
    <w:rsid w:val="007C784E"/>
    <w:rsid w:val="007C7E8D"/>
    <w:rsid w:val="007D0164"/>
    <w:rsid w:val="007D037A"/>
    <w:rsid w:val="007D0517"/>
    <w:rsid w:val="007D111B"/>
    <w:rsid w:val="007D15E3"/>
    <w:rsid w:val="007D1620"/>
    <w:rsid w:val="007D1665"/>
    <w:rsid w:val="007D1B3B"/>
    <w:rsid w:val="007D2FDA"/>
    <w:rsid w:val="007D3C32"/>
    <w:rsid w:val="007D3E14"/>
    <w:rsid w:val="007D5E87"/>
    <w:rsid w:val="007D6B86"/>
    <w:rsid w:val="007D6D8E"/>
    <w:rsid w:val="007D731D"/>
    <w:rsid w:val="007D73B2"/>
    <w:rsid w:val="007D73E8"/>
    <w:rsid w:val="007D7CCD"/>
    <w:rsid w:val="007E004C"/>
    <w:rsid w:val="007E0548"/>
    <w:rsid w:val="007E0A6F"/>
    <w:rsid w:val="007E0B10"/>
    <w:rsid w:val="007E0D0F"/>
    <w:rsid w:val="007E0DAB"/>
    <w:rsid w:val="007E154F"/>
    <w:rsid w:val="007E1708"/>
    <w:rsid w:val="007E2B6B"/>
    <w:rsid w:val="007E407D"/>
    <w:rsid w:val="007E65D1"/>
    <w:rsid w:val="007E6884"/>
    <w:rsid w:val="007E6E0B"/>
    <w:rsid w:val="007E7107"/>
    <w:rsid w:val="007E7316"/>
    <w:rsid w:val="007E7DE6"/>
    <w:rsid w:val="007E7FF9"/>
    <w:rsid w:val="007F0A63"/>
    <w:rsid w:val="007F19C9"/>
    <w:rsid w:val="007F1BA8"/>
    <w:rsid w:val="007F1FDD"/>
    <w:rsid w:val="007F22B6"/>
    <w:rsid w:val="007F2B19"/>
    <w:rsid w:val="007F2B89"/>
    <w:rsid w:val="007F2ED0"/>
    <w:rsid w:val="007F38E1"/>
    <w:rsid w:val="007F405B"/>
    <w:rsid w:val="007F42B0"/>
    <w:rsid w:val="007F4469"/>
    <w:rsid w:val="007F48F8"/>
    <w:rsid w:val="007F5180"/>
    <w:rsid w:val="007F52DB"/>
    <w:rsid w:val="007F5AF2"/>
    <w:rsid w:val="007F69C3"/>
    <w:rsid w:val="007F6B1A"/>
    <w:rsid w:val="007F6E4A"/>
    <w:rsid w:val="007F7381"/>
    <w:rsid w:val="007F7717"/>
    <w:rsid w:val="007F7BDE"/>
    <w:rsid w:val="007F7F44"/>
    <w:rsid w:val="0080035A"/>
    <w:rsid w:val="008007C8"/>
    <w:rsid w:val="00800A1D"/>
    <w:rsid w:val="00800D45"/>
    <w:rsid w:val="00800EE1"/>
    <w:rsid w:val="00801113"/>
    <w:rsid w:val="008016AC"/>
    <w:rsid w:val="00801713"/>
    <w:rsid w:val="008018A0"/>
    <w:rsid w:val="00802806"/>
    <w:rsid w:val="00802B5E"/>
    <w:rsid w:val="00802FE5"/>
    <w:rsid w:val="008030B5"/>
    <w:rsid w:val="00803BE9"/>
    <w:rsid w:val="00804C11"/>
    <w:rsid w:val="00805228"/>
    <w:rsid w:val="008054FC"/>
    <w:rsid w:val="0080635E"/>
    <w:rsid w:val="008066C9"/>
    <w:rsid w:val="00806F68"/>
    <w:rsid w:val="008077E3"/>
    <w:rsid w:val="00807D1A"/>
    <w:rsid w:val="0081035C"/>
    <w:rsid w:val="008105D6"/>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6315"/>
    <w:rsid w:val="008272F9"/>
    <w:rsid w:val="0082733A"/>
    <w:rsid w:val="00827357"/>
    <w:rsid w:val="008276D6"/>
    <w:rsid w:val="00827F99"/>
    <w:rsid w:val="0083092A"/>
    <w:rsid w:val="00832230"/>
    <w:rsid w:val="00833010"/>
    <w:rsid w:val="00833CBF"/>
    <w:rsid w:val="00834115"/>
    <w:rsid w:val="0083487C"/>
    <w:rsid w:val="00834B8A"/>
    <w:rsid w:val="008353EC"/>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8E9"/>
    <w:rsid w:val="008445E9"/>
    <w:rsid w:val="008449C0"/>
    <w:rsid w:val="00844FDA"/>
    <w:rsid w:val="00846125"/>
    <w:rsid w:val="0084653C"/>
    <w:rsid w:val="00846A71"/>
    <w:rsid w:val="00846D42"/>
    <w:rsid w:val="008476D6"/>
    <w:rsid w:val="00847783"/>
    <w:rsid w:val="0085115C"/>
    <w:rsid w:val="00851CC6"/>
    <w:rsid w:val="00851EFA"/>
    <w:rsid w:val="00851FF5"/>
    <w:rsid w:val="00853245"/>
    <w:rsid w:val="008532AD"/>
    <w:rsid w:val="0085387C"/>
    <w:rsid w:val="00853BCF"/>
    <w:rsid w:val="008556B0"/>
    <w:rsid w:val="0085600D"/>
    <w:rsid w:val="008562B5"/>
    <w:rsid w:val="00856A8F"/>
    <w:rsid w:val="00856AD7"/>
    <w:rsid w:val="0086034A"/>
    <w:rsid w:val="008615E8"/>
    <w:rsid w:val="008618B4"/>
    <w:rsid w:val="00862162"/>
    <w:rsid w:val="00862C5C"/>
    <w:rsid w:val="0086319F"/>
    <w:rsid w:val="008631E1"/>
    <w:rsid w:val="008637B8"/>
    <w:rsid w:val="0086388F"/>
    <w:rsid w:val="00863B1F"/>
    <w:rsid w:val="00863D16"/>
    <w:rsid w:val="0086496A"/>
    <w:rsid w:val="0086567A"/>
    <w:rsid w:val="00866311"/>
    <w:rsid w:val="008668AA"/>
    <w:rsid w:val="008672D0"/>
    <w:rsid w:val="008674EA"/>
    <w:rsid w:val="0086772F"/>
    <w:rsid w:val="00867789"/>
    <w:rsid w:val="00870060"/>
    <w:rsid w:val="00870311"/>
    <w:rsid w:val="0087051B"/>
    <w:rsid w:val="0087092B"/>
    <w:rsid w:val="00870A07"/>
    <w:rsid w:val="00870B72"/>
    <w:rsid w:val="00870D72"/>
    <w:rsid w:val="008710FB"/>
    <w:rsid w:val="00871804"/>
    <w:rsid w:val="008719F9"/>
    <w:rsid w:val="00871ACC"/>
    <w:rsid w:val="008720DC"/>
    <w:rsid w:val="00872AEE"/>
    <w:rsid w:val="00872B2B"/>
    <w:rsid w:val="00873B3E"/>
    <w:rsid w:val="00874467"/>
    <w:rsid w:val="00874C89"/>
    <w:rsid w:val="00874E7A"/>
    <w:rsid w:val="00874EE0"/>
    <w:rsid w:val="00874FB4"/>
    <w:rsid w:val="00875196"/>
    <w:rsid w:val="0087620F"/>
    <w:rsid w:val="00876967"/>
    <w:rsid w:val="008778C3"/>
    <w:rsid w:val="00877DD9"/>
    <w:rsid w:val="00880541"/>
    <w:rsid w:val="008815AF"/>
    <w:rsid w:val="008819D4"/>
    <w:rsid w:val="00882015"/>
    <w:rsid w:val="008820FE"/>
    <w:rsid w:val="00882444"/>
    <w:rsid w:val="008825A9"/>
    <w:rsid w:val="00882832"/>
    <w:rsid w:val="00882E6D"/>
    <w:rsid w:val="00883B92"/>
    <w:rsid w:val="00884199"/>
    <w:rsid w:val="0088482A"/>
    <w:rsid w:val="008849DA"/>
    <w:rsid w:val="00884CAF"/>
    <w:rsid w:val="0088500A"/>
    <w:rsid w:val="008858D5"/>
    <w:rsid w:val="00885B75"/>
    <w:rsid w:val="00885F4A"/>
    <w:rsid w:val="00886C4C"/>
    <w:rsid w:val="00886D5E"/>
    <w:rsid w:val="00886DA5"/>
    <w:rsid w:val="00887447"/>
    <w:rsid w:val="00887C14"/>
    <w:rsid w:val="008905B8"/>
    <w:rsid w:val="008908AB"/>
    <w:rsid w:val="0089125C"/>
    <w:rsid w:val="0089150D"/>
    <w:rsid w:val="00891798"/>
    <w:rsid w:val="00891A71"/>
    <w:rsid w:val="00891CCD"/>
    <w:rsid w:val="00891DD9"/>
    <w:rsid w:val="00891EAB"/>
    <w:rsid w:val="00892955"/>
    <w:rsid w:val="00892D45"/>
    <w:rsid w:val="00892F89"/>
    <w:rsid w:val="00893149"/>
    <w:rsid w:val="00893BFA"/>
    <w:rsid w:val="008940E6"/>
    <w:rsid w:val="008941D9"/>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703"/>
    <w:rsid w:val="008A5891"/>
    <w:rsid w:val="008A59F9"/>
    <w:rsid w:val="008A65F4"/>
    <w:rsid w:val="008A6918"/>
    <w:rsid w:val="008A6930"/>
    <w:rsid w:val="008A7037"/>
    <w:rsid w:val="008A751D"/>
    <w:rsid w:val="008A777D"/>
    <w:rsid w:val="008A7CE2"/>
    <w:rsid w:val="008B0082"/>
    <w:rsid w:val="008B022E"/>
    <w:rsid w:val="008B076E"/>
    <w:rsid w:val="008B0FA1"/>
    <w:rsid w:val="008B147C"/>
    <w:rsid w:val="008B1776"/>
    <w:rsid w:val="008B19A5"/>
    <w:rsid w:val="008B19C8"/>
    <w:rsid w:val="008B1BE2"/>
    <w:rsid w:val="008B1D85"/>
    <w:rsid w:val="008B212B"/>
    <w:rsid w:val="008B2642"/>
    <w:rsid w:val="008B2753"/>
    <w:rsid w:val="008B2788"/>
    <w:rsid w:val="008B31D5"/>
    <w:rsid w:val="008B333F"/>
    <w:rsid w:val="008B37C9"/>
    <w:rsid w:val="008B46FF"/>
    <w:rsid w:val="008B47C7"/>
    <w:rsid w:val="008B4CFE"/>
    <w:rsid w:val="008B4E30"/>
    <w:rsid w:val="008B53AD"/>
    <w:rsid w:val="008B5ED8"/>
    <w:rsid w:val="008B7360"/>
    <w:rsid w:val="008B75CD"/>
    <w:rsid w:val="008B771E"/>
    <w:rsid w:val="008B78DD"/>
    <w:rsid w:val="008B7B38"/>
    <w:rsid w:val="008C0075"/>
    <w:rsid w:val="008C0761"/>
    <w:rsid w:val="008C0762"/>
    <w:rsid w:val="008C14A5"/>
    <w:rsid w:val="008C1D73"/>
    <w:rsid w:val="008C1F29"/>
    <w:rsid w:val="008C25E9"/>
    <w:rsid w:val="008C2B29"/>
    <w:rsid w:val="008C3617"/>
    <w:rsid w:val="008C3B47"/>
    <w:rsid w:val="008C426F"/>
    <w:rsid w:val="008C495D"/>
    <w:rsid w:val="008C4FFC"/>
    <w:rsid w:val="008C6134"/>
    <w:rsid w:val="008C6A60"/>
    <w:rsid w:val="008C6CB4"/>
    <w:rsid w:val="008C7374"/>
    <w:rsid w:val="008C739D"/>
    <w:rsid w:val="008C79E4"/>
    <w:rsid w:val="008C7D93"/>
    <w:rsid w:val="008C7DFF"/>
    <w:rsid w:val="008C7EC8"/>
    <w:rsid w:val="008D0249"/>
    <w:rsid w:val="008D06AE"/>
    <w:rsid w:val="008D0855"/>
    <w:rsid w:val="008D1633"/>
    <w:rsid w:val="008D184F"/>
    <w:rsid w:val="008D1D56"/>
    <w:rsid w:val="008D23CD"/>
    <w:rsid w:val="008D25AF"/>
    <w:rsid w:val="008D262A"/>
    <w:rsid w:val="008D2694"/>
    <w:rsid w:val="008D28AD"/>
    <w:rsid w:val="008D29CA"/>
    <w:rsid w:val="008D3785"/>
    <w:rsid w:val="008D3E9E"/>
    <w:rsid w:val="008D488B"/>
    <w:rsid w:val="008D4C9D"/>
    <w:rsid w:val="008D4CEE"/>
    <w:rsid w:val="008D4FC2"/>
    <w:rsid w:val="008D5406"/>
    <w:rsid w:val="008D5ACC"/>
    <w:rsid w:val="008D5EAA"/>
    <w:rsid w:val="008D65FC"/>
    <w:rsid w:val="008D7298"/>
    <w:rsid w:val="008D7921"/>
    <w:rsid w:val="008D7BC9"/>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02"/>
    <w:rsid w:val="008E5114"/>
    <w:rsid w:val="008E53E8"/>
    <w:rsid w:val="008E56A7"/>
    <w:rsid w:val="008E5979"/>
    <w:rsid w:val="008E7435"/>
    <w:rsid w:val="008E7869"/>
    <w:rsid w:val="008F0058"/>
    <w:rsid w:val="008F02E0"/>
    <w:rsid w:val="008F03DD"/>
    <w:rsid w:val="008F0761"/>
    <w:rsid w:val="008F07AF"/>
    <w:rsid w:val="008F07D7"/>
    <w:rsid w:val="008F0C0A"/>
    <w:rsid w:val="008F1233"/>
    <w:rsid w:val="008F1257"/>
    <w:rsid w:val="008F1841"/>
    <w:rsid w:val="008F22DA"/>
    <w:rsid w:val="008F22FC"/>
    <w:rsid w:val="008F2384"/>
    <w:rsid w:val="008F267F"/>
    <w:rsid w:val="008F3005"/>
    <w:rsid w:val="008F39CA"/>
    <w:rsid w:val="008F3B87"/>
    <w:rsid w:val="008F40C7"/>
    <w:rsid w:val="008F43F7"/>
    <w:rsid w:val="008F4A52"/>
    <w:rsid w:val="008F4A55"/>
    <w:rsid w:val="008F4AF6"/>
    <w:rsid w:val="008F52AC"/>
    <w:rsid w:val="008F52EC"/>
    <w:rsid w:val="008F5C09"/>
    <w:rsid w:val="008F663E"/>
    <w:rsid w:val="008F6F40"/>
    <w:rsid w:val="008F720E"/>
    <w:rsid w:val="008F76FD"/>
    <w:rsid w:val="008F7E49"/>
    <w:rsid w:val="008F7F38"/>
    <w:rsid w:val="00900089"/>
    <w:rsid w:val="00900807"/>
    <w:rsid w:val="00901656"/>
    <w:rsid w:val="00902DCD"/>
    <w:rsid w:val="009030EF"/>
    <w:rsid w:val="009033EE"/>
    <w:rsid w:val="00903764"/>
    <w:rsid w:val="00903B76"/>
    <w:rsid w:val="00903D00"/>
    <w:rsid w:val="00903FA6"/>
    <w:rsid w:val="009044C4"/>
    <w:rsid w:val="009047E0"/>
    <w:rsid w:val="009048D1"/>
    <w:rsid w:val="00905169"/>
    <w:rsid w:val="009053B4"/>
    <w:rsid w:val="0090578E"/>
    <w:rsid w:val="00906F16"/>
    <w:rsid w:val="00907932"/>
    <w:rsid w:val="009107B2"/>
    <w:rsid w:val="0091091E"/>
    <w:rsid w:val="00910A80"/>
    <w:rsid w:val="009116D3"/>
    <w:rsid w:val="0091189F"/>
    <w:rsid w:val="00911E60"/>
    <w:rsid w:val="009123D6"/>
    <w:rsid w:val="0091269D"/>
    <w:rsid w:val="00912781"/>
    <w:rsid w:val="00912C77"/>
    <w:rsid w:val="00913582"/>
    <w:rsid w:val="009137A3"/>
    <w:rsid w:val="009139D9"/>
    <w:rsid w:val="009146DB"/>
    <w:rsid w:val="00914C5B"/>
    <w:rsid w:val="0091536D"/>
    <w:rsid w:val="00915A93"/>
    <w:rsid w:val="00916091"/>
    <w:rsid w:val="0091654F"/>
    <w:rsid w:val="00916A04"/>
    <w:rsid w:val="0091779B"/>
    <w:rsid w:val="009178B7"/>
    <w:rsid w:val="00917BA5"/>
    <w:rsid w:val="00917E7A"/>
    <w:rsid w:val="00920CE5"/>
    <w:rsid w:val="00921455"/>
    <w:rsid w:val="00921876"/>
    <w:rsid w:val="0092223C"/>
    <w:rsid w:val="009225A5"/>
    <w:rsid w:val="00922B8D"/>
    <w:rsid w:val="00923BAA"/>
    <w:rsid w:val="00923D18"/>
    <w:rsid w:val="00923F53"/>
    <w:rsid w:val="00924573"/>
    <w:rsid w:val="00924581"/>
    <w:rsid w:val="0092468D"/>
    <w:rsid w:val="00924801"/>
    <w:rsid w:val="00924A27"/>
    <w:rsid w:val="00925220"/>
    <w:rsid w:val="00925CD3"/>
    <w:rsid w:val="00926466"/>
    <w:rsid w:val="00926607"/>
    <w:rsid w:val="00926DB6"/>
    <w:rsid w:val="00927237"/>
    <w:rsid w:val="00930A68"/>
    <w:rsid w:val="00930FC1"/>
    <w:rsid w:val="00931096"/>
    <w:rsid w:val="009312B1"/>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7494"/>
    <w:rsid w:val="00937908"/>
    <w:rsid w:val="00937BB0"/>
    <w:rsid w:val="009401EF"/>
    <w:rsid w:val="009404BC"/>
    <w:rsid w:val="009411FD"/>
    <w:rsid w:val="0094131D"/>
    <w:rsid w:val="009420D2"/>
    <w:rsid w:val="009422C4"/>
    <w:rsid w:val="00942E45"/>
    <w:rsid w:val="00943E0E"/>
    <w:rsid w:val="00944B03"/>
    <w:rsid w:val="00944B47"/>
    <w:rsid w:val="0094505C"/>
    <w:rsid w:val="009452A6"/>
    <w:rsid w:val="00945536"/>
    <w:rsid w:val="00945F98"/>
    <w:rsid w:val="0094620A"/>
    <w:rsid w:val="00946588"/>
    <w:rsid w:val="009468A3"/>
    <w:rsid w:val="00946C1A"/>
    <w:rsid w:val="00950151"/>
    <w:rsid w:val="00950ADB"/>
    <w:rsid w:val="00951196"/>
    <w:rsid w:val="00951725"/>
    <w:rsid w:val="00951C2F"/>
    <w:rsid w:val="00952BBE"/>
    <w:rsid w:val="00952C0D"/>
    <w:rsid w:val="00952E73"/>
    <w:rsid w:val="00952F5B"/>
    <w:rsid w:val="00953054"/>
    <w:rsid w:val="009536D2"/>
    <w:rsid w:val="00953C38"/>
    <w:rsid w:val="00953C90"/>
    <w:rsid w:val="00954B95"/>
    <w:rsid w:val="00955260"/>
    <w:rsid w:val="0095612F"/>
    <w:rsid w:val="0095648D"/>
    <w:rsid w:val="00956C01"/>
    <w:rsid w:val="00956FF4"/>
    <w:rsid w:val="00957055"/>
    <w:rsid w:val="00957218"/>
    <w:rsid w:val="00957915"/>
    <w:rsid w:val="009600AF"/>
    <w:rsid w:val="0096047E"/>
    <w:rsid w:val="00960BE4"/>
    <w:rsid w:val="00960FB0"/>
    <w:rsid w:val="009613DE"/>
    <w:rsid w:val="00961D18"/>
    <w:rsid w:val="00961DDC"/>
    <w:rsid w:val="0096218E"/>
    <w:rsid w:val="00962535"/>
    <w:rsid w:val="00962D60"/>
    <w:rsid w:val="009634D8"/>
    <w:rsid w:val="009637F6"/>
    <w:rsid w:val="00963CBB"/>
    <w:rsid w:val="00963D13"/>
    <w:rsid w:val="00964361"/>
    <w:rsid w:val="009646E8"/>
    <w:rsid w:val="00964A93"/>
    <w:rsid w:val="00964FCB"/>
    <w:rsid w:val="00965531"/>
    <w:rsid w:val="009660BC"/>
    <w:rsid w:val="009665B2"/>
    <w:rsid w:val="009667D6"/>
    <w:rsid w:val="00967550"/>
    <w:rsid w:val="00967BB8"/>
    <w:rsid w:val="009701E0"/>
    <w:rsid w:val="009712E1"/>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8ED"/>
    <w:rsid w:val="0098466A"/>
    <w:rsid w:val="009857B5"/>
    <w:rsid w:val="009857D4"/>
    <w:rsid w:val="00985B83"/>
    <w:rsid w:val="00986473"/>
    <w:rsid w:val="00986B97"/>
    <w:rsid w:val="00987373"/>
    <w:rsid w:val="00987513"/>
    <w:rsid w:val="00987E63"/>
    <w:rsid w:val="00990372"/>
    <w:rsid w:val="009912BD"/>
    <w:rsid w:val="00992398"/>
    <w:rsid w:val="00992BF9"/>
    <w:rsid w:val="00992CEF"/>
    <w:rsid w:val="00993823"/>
    <w:rsid w:val="00993B16"/>
    <w:rsid w:val="00993FE9"/>
    <w:rsid w:val="00994118"/>
    <w:rsid w:val="00994AF2"/>
    <w:rsid w:val="00995F22"/>
    <w:rsid w:val="00995F65"/>
    <w:rsid w:val="009963A7"/>
    <w:rsid w:val="0099666B"/>
    <w:rsid w:val="00997848"/>
    <w:rsid w:val="009A03EF"/>
    <w:rsid w:val="009A164C"/>
    <w:rsid w:val="009A1D4D"/>
    <w:rsid w:val="009A1E91"/>
    <w:rsid w:val="009A1F7C"/>
    <w:rsid w:val="009A21CA"/>
    <w:rsid w:val="009A3709"/>
    <w:rsid w:val="009A3780"/>
    <w:rsid w:val="009A4584"/>
    <w:rsid w:val="009A4C81"/>
    <w:rsid w:val="009A4E07"/>
    <w:rsid w:val="009A5002"/>
    <w:rsid w:val="009A51B0"/>
    <w:rsid w:val="009A5DAF"/>
    <w:rsid w:val="009A663D"/>
    <w:rsid w:val="009A66EE"/>
    <w:rsid w:val="009A6D31"/>
    <w:rsid w:val="009A7801"/>
    <w:rsid w:val="009A7A14"/>
    <w:rsid w:val="009B02A9"/>
    <w:rsid w:val="009B1120"/>
    <w:rsid w:val="009B1149"/>
    <w:rsid w:val="009B17BC"/>
    <w:rsid w:val="009B187F"/>
    <w:rsid w:val="009B1DD5"/>
    <w:rsid w:val="009B203B"/>
    <w:rsid w:val="009B27C3"/>
    <w:rsid w:val="009B2B4E"/>
    <w:rsid w:val="009B2E06"/>
    <w:rsid w:val="009B3B3A"/>
    <w:rsid w:val="009B3DAF"/>
    <w:rsid w:val="009B404E"/>
    <w:rsid w:val="009B480A"/>
    <w:rsid w:val="009B49F9"/>
    <w:rsid w:val="009B5A04"/>
    <w:rsid w:val="009B61EF"/>
    <w:rsid w:val="009B626A"/>
    <w:rsid w:val="009B62CD"/>
    <w:rsid w:val="009B6642"/>
    <w:rsid w:val="009B69C5"/>
    <w:rsid w:val="009B6C6F"/>
    <w:rsid w:val="009B735D"/>
    <w:rsid w:val="009B7872"/>
    <w:rsid w:val="009B7E85"/>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50E"/>
    <w:rsid w:val="009C5F04"/>
    <w:rsid w:val="009C605F"/>
    <w:rsid w:val="009C6168"/>
    <w:rsid w:val="009C677F"/>
    <w:rsid w:val="009C6B0C"/>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3F8"/>
    <w:rsid w:val="009D74FC"/>
    <w:rsid w:val="009E0550"/>
    <w:rsid w:val="009E0BB4"/>
    <w:rsid w:val="009E1721"/>
    <w:rsid w:val="009E17F3"/>
    <w:rsid w:val="009E1817"/>
    <w:rsid w:val="009E19C4"/>
    <w:rsid w:val="009E2231"/>
    <w:rsid w:val="009E23DC"/>
    <w:rsid w:val="009E2A67"/>
    <w:rsid w:val="009E302D"/>
    <w:rsid w:val="009E3143"/>
    <w:rsid w:val="009E3253"/>
    <w:rsid w:val="009E35DD"/>
    <w:rsid w:val="009E376D"/>
    <w:rsid w:val="009E3A09"/>
    <w:rsid w:val="009E3B77"/>
    <w:rsid w:val="009E3E16"/>
    <w:rsid w:val="009E40C7"/>
    <w:rsid w:val="009E40E9"/>
    <w:rsid w:val="009E4412"/>
    <w:rsid w:val="009E4B00"/>
    <w:rsid w:val="009E4B77"/>
    <w:rsid w:val="009E4F1B"/>
    <w:rsid w:val="009E5C43"/>
    <w:rsid w:val="009E5E53"/>
    <w:rsid w:val="009E631A"/>
    <w:rsid w:val="009E7446"/>
    <w:rsid w:val="009E777F"/>
    <w:rsid w:val="009E779A"/>
    <w:rsid w:val="009F0512"/>
    <w:rsid w:val="009F12E2"/>
    <w:rsid w:val="009F1A53"/>
    <w:rsid w:val="009F1E1A"/>
    <w:rsid w:val="009F1F0B"/>
    <w:rsid w:val="009F2081"/>
    <w:rsid w:val="009F3896"/>
    <w:rsid w:val="009F3AB4"/>
    <w:rsid w:val="009F3EA0"/>
    <w:rsid w:val="009F44E2"/>
    <w:rsid w:val="009F4A7B"/>
    <w:rsid w:val="009F4AC5"/>
    <w:rsid w:val="009F4AD6"/>
    <w:rsid w:val="009F5346"/>
    <w:rsid w:val="009F5418"/>
    <w:rsid w:val="009F5631"/>
    <w:rsid w:val="009F5C37"/>
    <w:rsid w:val="009F5E94"/>
    <w:rsid w:val="009F5E9A"/>
    <w:rsid w:val="009F62AC"/>
    <w:rsid w:val="009F68C9"/>
    <w:rsid w:val="009F6AEA"/>
    <w:rsid w:val="009F6F5F"/>
    <w:rsid w:val="009F7081"/>
    <w:rsid w:val="009F73E0"/>
    <w:rsid w:val="009F7B49"/>
    <w:rsid w:val="009F7BBB"/>
    <w:rsid w:val="00A0222A"/>
    <w:rsid w:val="00A023D1"/>
    <w:rsid w:val="00A02EC0"/>
    <w:rsid w:val="00A03174"/>
    <w:rsid w:val="00A03858"/>
    <w:rsid w:val="00A0406A"/>
    <w:rsid w:val="00A042DB"/>
    <w:rsid w:val="00A0488C"/>
    <w:rsid w:val="00A04C07"/>
    <w:rsid w:val="00A04C71"/>
    <w:rsid w:val="00A053D1"/>
    <w:rsid w:val="00A055CA"/>
    <w:rsid w:val="00A06230"/>
    <w:rsid w:val="00A068C4"/>
    <w:rsid w:val="00A06D4D"/>
    <w:rsid w:val="00A0757E"/>
    <w:rsid w:val="00A079D3"/>
    <w:rsid w:val="00A1022C"/>
    <w:rsid w:val="00A10268"/>
    <w:rsid w:val="00A10362"/>
    <w:rsid w:val="00A104F4"/>
    <w:rsid w:val="00A107BA"/>
    <w:rsid w:val="00A10F60"/>
    <w:rsid w:val="00A1141C"/>
    <w:rsid w:val="00A11FD0"/>
    <w:rsid w:val="00A120AD"/>
    <w:rsid w:val="00A1255C"/>
    <w:rsid w:val="00A12BEC"/>
    <w:rsid w:val="00A12EFF"/>
    <w:rsid w:val="00A13080"/>
    <w:rsid w:val="00A134DE"/>
    <w:rsid w:val="00A13C20"/>
    <w:rsid w:val="00A13D6B"/>
    <w:rsid w:val="00A14958"/>
    <w:rsid w:val="00A14B51"/>
    <w:rsid w:val="00A15504"/>
    <w:rsid w:val="00A159B6"/>
    <w:rsid w:val="00A15D64"/>
    <w:rsid w:val="00A16287"/>
    <w:rsid w:val="00A20B7F"/>
    <w:rsid w:val="00A20DB2"/>
    <w:rsid w:val="00A210A6"/>
    <w:rsid w:val="00A211DC"/>
    <w:rsid w:val="00A21275"/>
    <w:rsid w:val="00A215A8"/>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1A2"/>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B84"/>
    <w:rsid w:val="00A36C0C"/>
    <w:rsid w:val="00A37B41"/>
    <w:rsid w:val="00A40205"/>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4BE"/>
    <w:rsid w:val="00A46C1F"/>
    <w:rsid w:val="00A4745F"/>
    <w:rsid w:val="00A47477"/>
    <w:rsid w:val="00A47560"/>
    <w:rsid w:val="00A47585"/>
    <w:rsid w:val="00A500D6"/>
    <w:rsid w:val="00A50104"/>
    <w:rsid w:val="00A505A0"/>
    <w:rsid w:val="00A50919"/>
    <w:rsid w:val="00A5139D"/>
    <w:rsid w:val="00A5163E"/>
    <w:rsid w:val="00A5188F"/>
    <w:rsid w:val="00A51A45"/>
    <w:rsid w:val="00A521B6"/>
    <w:rsid w:val="00A52CB7"/>
    <w:rsid w:val="00A52D4B"/>
    <w:rsid w:val="00A52D61"/>
    <w:rsid w:val="00A52F19"/>
    <w:rsid w:val="00A53AB7"/>
    <w:rsid w:val="00A53D0C"/>
    <w:rsid w:val="00A55A60"/>
    <w:rsid w:val="00A55B7E"/>
    <w:rsid w:val="00A55DAD"/>
    <w:rsid w:val="00A56BC1"/>
    <w:rsid w:val="00A5720F"/>
    <w:rsid w:val="00A5777E"/>
    <w:rsid w:val="00A5781A"/>
    <w:rsid w:val="00A57C55"/>
    <w:rsid w:val="00A60C2F"/>
    <w:rsid w:val="00A60D5F"/>
    <w:rsid w:val="00A6147A"/>
    <w:rsid w:val="00A621D0"/>
    <w:rsid w:val="00A6344A"/>
    <w:rsid w:val="00A63FB8"/>
    <w:rsid w:val="00A641EA"/>
    <w:rsid w:val="00A644E0"/>
    <w:rsid w:val="00A64B36"/>
    <w:rsid w:val="00A64D6A"/>
    <w:rsid w:val="00A64ED2"/>
    <w:rsid w:val="00A65202"/>
    <w:rsid w:val="00A65273"/>
    <w:rsid w:val="00A65710"/>
    <w:rsid w:val="00A66E5D"/>
    <w:rsid w:val="00A67347"/>
    <w:rsid w:val="00A67415"/>
    <w:rsid w:val="00A67824"/>
    <w:rsid w:val="00A67875"/>
    <w:rsid w:val="00A702A6"/>
    <w:rsid w:val="00A702EF"/>
    <w:rsid w:val="00A703DE"/>
    <w:rsid w:val="00A70B95"/>
    <w:rsid w:val="00A714AC"/>
    <w:rsid w:val="00A71BF4"/>
    <w:rsid w:val="00A723F2"/>
    <w:rsid w:val="00A724A7"/>
    <w:rsid w:val="00A7270B"/>
    <w:rsid w:val="00A727F9"/>
    <w:rsid w:val="00A729F5"/>
    <w:rsid w:val="00A73341"/>
    <w:rsid w:val="00A7391E"/>
    <w:rsid w:val="00A739F8"/>
    <w:rsid w:val="00A73A65"/>
    <w:rsid w:val="00A74908"/>
    <w:rsid w:val="00A751ED"/>
    <w:rsid w:val="00A756C7"/>
    <w:rsid w:val="00A75720"/>
    <w:rsid w:val="00A75A4E"/>
    <w:rsid w:val="00A7665A"/>
    <w:rsid w:val="00A767DC"/>
    <w:rsid w:val="00A76E62"/>
    <w:rsid w:val="00A771A9"/>
    <w:rsid w:val="00A77241"/>
    <w:rsid w:val="00A77CED"/>
    <w:rsid w:val="00A80239"/>
    <w:rsid w:val="00A806B3"/>
    <w:rsid w:val="00A80774"/>
    <w:rsid w:val="00A80AC1"/>
    <w:rsid w:val="00A80D36"/>
    <w:rsid w:val="00A80EE5"/>
    <w:rsid w:val="00A81917"/>
    <w:rsid w:val="00A81CA4"/>
    <w:rsid w:val="00A81E4B"/>
    <w:rsid w:val="00A82331"/>
    <w:rsid w:val="00A8277C"/>
    <w:rsid w:val="00A829D5"/>
    <w:rsid w:val="00A838C3"/>
    <w:rsid w:val="00A83A2F"/>
    <w:rsid w:val="00A83D98"/>
    <w:rsid w:val="00A8422D"/>
    <w:rsid w:val="00A847B4"/>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2DFE"/>
    <w:rsid w:val="00A93A39"/>
    <w:rsid w:val="00A94E43"/>
    <w:rsid w:val="00A951D4"/>
    <w:rsid w:val="00A9575D"/>
    <w:rsid w:val="00A9591F"/>
    <w:rsid w:val="00A95A47"/>
    <w:rsid w:val="00A95EF8"/>
    <w:rsid w:val="00A960A7"/>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A5B"/>
    <w:rsid w:val="00AB2475"/>
    <w:rsid w:val="00AB34A3"/>
    <w:rsid w:val="00AB360D"/>
    <w:rsid w:val="00AB38C8"/>
    <w:rsid w:val="00AB3C1A"/>
    <w:rsid w:val="00AB426B"/>
    <w:rsid w:val="00AB44C0"/>
    <w:rsid w:val="00AB451C"/>
    <w:rsid w:val="00AB52FC"/>
    <w:rsid w:val="00AB58F3"/>
    <w:rsid w:val="00AB5AA3"/>
    <w:rsid w:val="00AB5E52"/>
    <w:rsid w:val="00AB5F90"/>
    <w:rsid w:val="00AB6260"/>
    <w:rsid w:val="00AB7B1A"/>
    <w:rsid w:val="00AC0AF4"/>
    <w:rsid w:val="00AC0FAB"/>
    <w:rsid w:val="00AC1D95"/>
    <w:rsid w:val="00AC1FBE"/>
    <w:rsid w:val="00AC200C"/>
    <w:rsid w:val="00AC268A"/>
    <w:rsid w:val="00AC2833"/>
    <w:rsid w:val="00AC29D2"/>
    <w:rsid w:val="00AC3BDA"/>
    <w:rsid w:val="00AC4E0D"/>
    <w:rsid w:val="00AC56E0"/>
    <w:rsid w:val="00AC7309"/>
    <w:rsid w:val="00AC7A45"/>
    <w:rsid w:val="00AC7F6D"/>
    <w:rsid w:val="00AD02DA"/>
    <w:rsid w:val="00AD06E2"/>
    <w:rsid w:val="00AD0793"/>
    <w:rsid w:val="00AD0D51"/>
    <w:rsid w:val="00AD0FB6"/>
    <w:rsid w:val="00AD1ABE"/>
    <w:rsid w:val="00AD20C7"/>
    <w:rsid w:val="00AD2285"/>
    <w:rsid w:val="00AD2505"/>
    <w:rsid w:val="00AD2821"/>
    <w:rsid w:val="00AD2CA5"/>
    <w:rsid w:val="00AD3A04"/>
    <w:rsid w:val="00AD4014"/>
    <w:rsid w:val="00AD42AF"/>
    <w:rsid w:val="00AD47CF"/>
    <w:rsid w:val="00AD4899"/>
    <w:rsid w:val="00AD530A"/>
    <w:rsid w:val="00AD5E72"/>
    <w:rsid w:val="00AD6604"/>
    <w:rsid w:val="00AD67D5"/>
    <w:rsid w:val="00AD6C29"/>
    <w:rsid w:val="00AD6F57"/>
    <w:rsid w:val="00AD747F"/>
    <w:rsid w:val="00AD7A50"/>
    <w:rsid w:val="00AE0387"/>
    <w:rsid w:val="00AE0F17"/>
    <w:rsid w:val="00AE1219"/>
    <w:rsid w:val="00AE1607"/>
    <w:rsid w:val="00AE266D"/>
    <w:rsid w:val="00AE2C46"/>
    <w:rsid w:val="00AE32D2"/>
    <w:rsid w:val="00AE3E26"/>
    <w:rsid w:val="00AE3F13"/>
    <w:rsid w:val="00AE3F62"/>
    <w:rsid w:val="00AE40D2"/>
    <w:rsid w:val="00AE503C"/>
    <w:rsid w:val="00AE5553"/>
    <w:rsid w:val="00AE5CD9"/>
    <w:rsid w:val="00AE61E4"/>
    <w:rsid w:val="00AE61EF"/>
    <w:rsid w:val="00AE62C0"/>
    <w:rsid w:val="00AE6B17"/>
    <w:rsid w:val="00AE6F11"/>
    <w:rsid w:val="00AE6F2B"/>
    <w:rsid w:val="00AE7437"/>
    <w:rsid w:val="00AF0246"/>
    <w:rsid w:val="00AF05D4"/>
    <w:rsid w:val="00AF0F61"/>
    <w:rsid w:val="00AF1CBC"/>
    <w:rsid w:val="00AF1F4D"/>
    <w:rsid w:val="00AF2292"/>
    <w:rsid w:val="00AF22E3"/>
    <w:rsid w:val="00AF3247"/>
    <w:rsid w:val="00AF3B0F"/>
    <w:rsid w:val="00AF3E90"/>
    <w:rsid w:val="00AF3F33"/>
    <w:rsid w:val="00AF49D2"/>
    <w:rsid w:val="00AF4BD3"/>
    <w:rsid w:val="00AF5878"/>
    <w:rsid w:val="00AF5C48"/>
    <w:rsid w:val="00AF5CBA"/>
    <w:rsid w:val="00AF5FB4"/>
    <w:rsid w:val="00AF74F0"/>
    <w:rsid w:val="00B000CD"/>
    <w:rsid w:val="00B004DB"/>
    <w:rsid w:val="00B00850"/>
    <w:rsid w:val="00B00FFB"/>
    <w:rsid w:val="00B01A58"/>
    <w:rsid w:val="00B01B21"/>
    <w:rsid w:val="00B01DB6"/>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B4A"/>
    <w:rsid w:val="00B11FA4"/>
    <w:rsid w:val="00B12321"/>
    <w:rsid w:val="00B13D1A"/>
    <w:rsid w:val="00B13D1E"/>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2B5"/>
    <w:rsid w:val="00B214B5"/>
    <w:rsid w:val="00B21616"/>
    <w:rsid w:val="00B219DF"/>
    <w:rsid w:val="00B21C84"/>
    <w:rsid w:val="00B21E9F"/>
    <w:rsid w:val="00B222CD"/>
    <w:rsid w:val="00B226AB"/>
    <w:rsid w:val="00B23108"/>
    <w:rsid w:val="00B23BE6"/>
    <w:rsid w:val="00B23C12"/>
    <w:rsid w:val="00B23C47"/>
    <w:rsid w:val="00B24070"/>
    <w:rsid w:val="00B24B0A"/>
    <w:rsid w:val="00B25362"/>
    <w:rsid w:val="00B2566E"/>
    <w:rsid w:val="00B25A13"/>
    <w:rsid w:val="00B25CCD"/>
    <w:rsid w:val="00B26E36"/>
    <w:rsid w:val="00B26ED0"/>
    <w:rsid w:val="00B2700F"/>
    <w:rsid w:val="00B270B0"/>
    <w:rsid w:val="00B27955"/>
    <w:rsid w:val="00B27E6B"/>
    <w:rsid w:val="00B30012"/>
    <w:rsid w:val="00B30A31"/>
    <w:rsid w:val="00B30EE6"/>
    <w:rsid w:val="00B311E2"/>
    <w:rsid w:val="00B31A5C"/>
    <w:rsid w:val="00B31A64"/>
    <w:rsid w:val="00B32181"/>
    <w:rsid w:val="00B32E1F"/>
    <w:rsid w:val="00B34120"/>
    <w:rsid w:val="00B3442B"/>
    <w:rsid w:val="00B344AB"/>
    <w:rsid w:val="00B34F0D"/>
    <w:rsid w:val="00B35ADD"/>
    <w:rsid w:val="00B35BC2"/>
    <w:rsid w:val="00B363A8"/>
    <w:rsid w:val="00B36A8F"/>
    <w:rsid w:val="00B36DBE"/>
    <w:rsid w:val="00B36E67"/>
    <w:rsid w:val="00B36F98"/>
    <w:rsid w:val="00B3704F"/>
    <w:rsid w:val="00B3735D"/>
    <w:rsid w:val="00B37876"/>
    <w:rsid w:val="00B379A2"/>
    <w:rsid w:val="00B379C2"/>
    <w:rsid w:val="00B37E32"/>
    <w:rsid w:val="00B4016D"/>
    <w:rsid w:val="00B40EAA"/>
    <w:rsid w:val="00B40ED4"/>
    <w:rsid w:val="00B4126E"/>
    <w:rsid w:val="00B42195"/>
    <w:rsid w:val="00B42583"/>
    <w:rsid w:val="00B44234"/>
    <w:rsid w:val="00B44569"/>
    <w:rsid w:val="00B4490E"/>
    <w:rsid w:val="00B44AF0"/>
    <w:rsid w:val="00B4514D"/>
    <w:rsid w:val="00B45A51"/>
    <w:rsid w:val="00B45F96"/>
    <w:rsid w:val="00B46761"/>
    <w:rsid w:val="00B4708F"/>
    <w:rsid w:val="00B470DB"/>
    <w:rsid w:val="00B47182"/>
    <w:rsid w:val="00B473AA"/>
    <w:rsid w:val="00B47E01"/>
    <w:rsid w:val="00B50374"/>
    <w:rsid w:val="00B506F9"/>
    <w:rsid w:val="00B514C7"/>
    <w:rsid w:val="00B51772"/>
    <w:rsid w:val="00B52203"/>
    <w:rsid w:val="00B5241E"/>
    <w:rsid w:val="00B52471"/>
    <w:rsid w:val="00B525D5"/>
    <w:rsid w:val="00B52794"/>
    <w:rsid w:val="00B52A2F"/>
    <w:rsid w:val="00B52AF3"/>
    <w:rsid w:val="00B531B7"/>
    <w:rsid w:val="00B53998"/>
    <w:rsid w:val="00B540C7"/>
    <w:rsid w:val="00B543D1"/>
    <w:rsid w:val="00B545F6"/>
    <w:rsid w:val="00B546ED"/>
    <w:rsid w:val="00B549C1"/>
    <w:rsid w:val="00B54BD5"/>
    <w:rsid w:val="00B550A6"/>
    <w:rsid w:val="00B565AE"/>
    <w:rsid w:val="00B56A3A"/>
    <w:rsid w:val="00B56EDD"/>
    <w:rsid w:val="00B5733A"/>
    <w:rsid w:val="00B57504"/>
    <w:rsid w:val="00B578C4"/>
    <w:rsid w:val="00B57B25"/>
    <w:rsid w:val="00B57FCD"/>
    <w:rsid w:val="00B60BD7"/>
    <w:rsid w:val="00B60D9E"/>
    <w:rsid w:val="00B61447"/>
    <w:rsid w:val="00B6157E"/>
    <w:rsid w:val="00B615F0"/>
    <w:rsid w:val="00B61928"/>
    <w:rsid w:val="00B6242E"/>
    <w:rsid w:val="00B6243A"/>
    <w:rsid w:val="00B63793"/>
    <w:rsid w:val="00B639EE"/>
    <w:rsid w:val="00B64136"/>
    <w:rsid w:val="00B647FB"/>
    <w:rsid w:val="00B64982"/>
    <w:rsid w:val="00B64C8E"/>
    <w:rsid w:val="00B650AD"/>
    <w:rsid w:val="00B658C6"/>
    <w:rsid w:val="00B65C28"/>
    <w:rsid w:val="00B6648F"/>
    <w:rsid w:val="00B66C7B"/>
    <w:rsid w:val="00B66DF1"/>
    <w:rsid w:val="00B67873"/>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20"/>
    <w:rsid w:val="00B82CFC"/>
    <w:rsid w:val="00B838C9"/>
    <w:rsid w:val="00B842A5"/>
    <w:rsid w:val="00B846E9"/>
    <w:rsid w:val="00B84FAB"/>
    <w:rsid w:val="00B85207"/>
    <w:rsid w:val="00B858C1"/>
    <w:rsid w:val="00B85ED2"/>
    <w:rsid w:val="00B860DB"/>
    <w:rsid w:val="00B87418"/>
    <w:rsid w:val="00B87A34"/>
    <w:rsid w:val="00B87D05"/>
    <w:rsid w:val="00B910AC"/>
    <w:rsid w:val="00B91ADD"/>
    <w:rsid w:val="00B9201A"/>
    <w:rsid w:val="00B9254A"/>
    <w:rsid w:val="00B925F5"/>
    <w:rsid w:val="00B92B13"/>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3FD"/>
    <w:rsid w:val="00BA25EF"/>
    <w:rsid w:val="00BA2F01"/>
    <w:rsid w:val="00BA3630"/>
    <w:rsid w:val="00BA3AEA"/>
    <w:rsid w:val="00BA46A4"/>
    <w:rsid w:val="00BA4A89"/>
    <w:rsid w:val="00BA55D6"/>
    <w:rsid w:val="00BA5B9F"/>
    <w:rsid w:val="00BA5BFE"/>
    <w:rsid w:val="00BA5D1C"/>
    <w:rsid w:val="00BA63A8"/>
    <w:rsid w:val="00BA688D"/>
    <w:rsid w:val="00BA6A15"/>
    <w:rsid w:val="00BA7ED8"/>
    <w:rsid w:val="00BB068F"/>
    <w:rsid w:val="00BB06AE"/>
    <w:rsid w:val="00BB22E9"/>
    <w:rsid w:val="00BB2564"/>
    <w:rsid w:val="00BB2623"/>
    <w:rsid w:val="00BB269C"/>
    <w:rsid w:val="00BB3151"/>
    <w:rsid w:val="00BB4542"/>
    <w:rsid w:val="00BB4BC4"/>
    <w:rsid w:val="00BB4BEF"/>
    <w:rsid w:val="00BB4EDF"/>
    <w:rsid w:val="00BB62E9"/>
    <w:rsid w:val="00BB6570"/>
    <w:rsid w:val="00BC0929"/>
    <w:rsid w:val="00BC1ADE"/>
    <w:rsid w:val="00BC237E"/>
    <w:rsid w:val="00BC25F8"/>
    <w:rsid w:val="00BC2BBC"/>
    <w:rsid w:val="00BC34B0"/>
    <w:rsid w:val="00BC3CF0"/>
    <w:rsid w:val="00BC43DE"/>
    <w:rsid w:val="00BC45FB"/>
    <w:rsid w:val="00BC5140"/>
    <w:rsid w:val="00BC51DC"/>
    <w:rsid w:val="00BC5735"/>
    <w:rsid w:val="00BC57A6"/>
    <w:rsid w:val="00BC5B06"/>
    <w:rsid w:val="00BC6323"/>
    <w:rsid w:val="00BC655A"/>
    <w:rsid w:val="00BC6A2F"/>
    <w:rsid w:val="00BC6F63"/>
    <w:rsid w:val="00BD03EF"/>
    <w:rsid w:val="00BD043F"/>
    <w:rsid w:val="00BD0D11"/>
    <w:rsid w:val="00BD188E"/>
    <w:rsid w:val="00BD1C44"/>
    <w:rsid w:val="00BD25EB"/>
    <w:rsid w:val="00BD2BCE"/>
    <w:rsid w:val="00BD3BE5"/>
    <w:rsid w:val="00BD3F8F"/>
    <w:rsid w:val="00BD422D"/>
    <w:rsid w:val="00BD43C0"/>
    <w:rsid w:val="00BD4850"/>
    <w:rsid w:val="00BD4B5F"/>
    <w:rsid w:val="00BD510F"/>
    <w:rsid w:val="00BD54DB"/>
    <w:rsid w:val="00BD5831"/>
    <w:rsid w:val="00BD5BD0"/>
    <w:rsid w:val="00BD5FF2"/>
    <w:rsid w:val="00BD652A"/>
    <w:rsid w:val="00BD73C6"/>
    <w:rsid w:val="00BD77A9"/>
    <w:rsid w:val="00BD77B3"/>
    <w:rsid w:val="00BD77CB"/>
    <w:rsid w:val="00BD79D7"/>
    <w:rsid w:val="00BD7C2A"/>
    <w:rsid w:val="00BE1F7C"/>
    <w:rsid w:val="00BE22FC"/>
    <w:rsid w:val="00BE290C"/>
    <w:rsid w:val="00BE2AF6"/>
    <w:rsid w:val="00BE31B1"/>
    <w:rsid w:val="00BE3613"/>
    <w:rsid w:val="00BE3614"/>
    <w:rsid w:val="00BE4843"/>
    <w:rsid w:val="00BE4A16"/>
    <w:rsid w:val="00BE4A46"/>
    <w:rsid w:val="00BE4C10"/>
    <w:rsid w:val="00BE4C21"/>
    <w:rsid w:val="00BE4DE4"/>
    <w:rsid w:val="00BE5462"/>
    <w:rsid w:val="00BE56CA"/>
    <w:rsid w:val="00BE5F1E"/>
    <w:rsid w:val="00BE5F87"/>
    <w:rsid w:val="00BE6253"/>
    <w:rsid w:val="00BE6642"/>
    <w:rsid w:val="00BE7852"/>
    <w:rsid w:val="00BE7BA6"/>
    <w:rsid w:val="00BF0050"/>
    <w:rsid w:val="00BF0973"/>
    <w:rsid w:val="00BF0E6A"/>
    <w:rsid w:val="00BF119F"/>
    <w:rsid w:val="00BF1282"/>
    <w:rsid w:val="00BF2BB3"/>
    <w:rsid w:val="00BF2D64"/>
    <w:rsid w:val="00BF3179"/>
    <w:rsid w:val="00BF366D"/>
    <w:rsid w:val="00BF3870"/>
    <w:rsid w:val="00BF3FDC"/>
    <w:rsid w:val="00BF44AE"/>
    <w:rsid w:val="00BF5826"/>
    <w:rsid w:val="00BF5E77"/>
    <w:rsid w:val="00BF62A8"/>
    <w:rsid w:val="00BF661B"/>
    <w:rsid w:val="00BF6BA6"/>
    <w:rsid w:val="00BF6FAA"/>
    <w:rsid w:val="00BF7979"/>
    <w:rsid w:val="00BF7EDC"/>
    <w:rsid w:val="00C000D0"/>
    <w:rsid w:val="00C01BC2"/>
    <w:rsid w:val="00C01BCA"/>
    <w:rsid w:val="00C024C9"/>
    <w:rsid w:val="00C024E3"/>
    <w:rsid w:val="00C02721"/>
    <w:rsid w:val="00C02B1A"/>
    <w:rsid w:val="00C02B31"/>
    <w:rsid w:val="00C02CF9"/>
    <w:rsid w:val="00C02CFE"/>
    <w:rsid w:val="00C03142"/>
    <w:rsid w:val="00C03597"/>
    <w:rsid w:val="00C0367E"/>
    <w:rsid w:val="00C04FA3"/>
    <w:rsid w:val="00C0507E"/>
    <w:rsid w:val="00C06345"/>
    <w:rsid w:val="00C06DE5"/>
    <w:rsid w:val="00C0762D"/>
    <w:rsid w:val="00C0774A"/>
    <w:rsid w:val="00C07828"/>
    <w:rsid w:val="00C07F29"/>
    <w:rsid w:val="00C102F8"/>
    <w:rsid w:val="00C106F0"/>
    <w:rsid w:val="00C109E4"/>
    <w:rsid w:val="00C10CAD"/>
    <w:rsid w:val="00C1167E"/>
    <w:rsid w:val="00C11CAF"/>
    <w:rsid w:val="00C12D7B"/>
    <w:rsid w:val="00C1376D"/>
    <w:rsid w:val="00C13CFD"/>
    <w:rsid w:val="00C13FF9"/>
    <w:rsid w:val="00C143CC"/>
    <w:rsid w:val="00C147DB"/>
    <w:rsid w:val="00C1594F"/>
    <w:rsid w:val="00C15E88"/>
    <w:rsid w:val="00C1642D"/>
    <w:rsid w:val="00C16764"/>
    <w:rsid w:val="00C16780"/>
    <w:rsid w:val="00C16FF3"/>
    <w:rsid w:val="00C1720B"/>
    <w:rsid w:val="00C174A9"/>
    <w:rsid w:val="00C1787E"/>
    <w:rsid w:val="00C17D01"/>
    <w:rsid w:val="00C20713"/>
    <w:rsid w:val="00C211B3"/>
    <w:rsid w:val="00C2133D"/>
    <w:rsid w:val="00C22097"/>
    <w:rsid w:val="00C221C8"/>
    <w:rsid w:val="00C22278"/>
    <w:rsid w:val="00C22CB0"/>
    <w:rsid w:val="00C2312A"/>
    <w:rsid w:val="00C2413E"/>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EB9"/>
    <w:rsid w:val="00C318E2"/>
    <w:rsid w:val="00C32840"/>
    <w:rsid w:val="00C32AB4"/>
    <w:rsid w:val="00C33B1F"/>
    <w:rsid w:val="00C340B3"/>
    <w:rsid w:val="00C343E6"/>
    <w:rsid w:val="00C352D7"/>
    <w:rsid w:val="00C35C30"/>
    <w:rsid w:val="00C35FC7"/>
    <w:rsid w:val="00C3693D"/>
    <w:rsid w:val="00C36BE4"/>
    <w:rsid w:val="00C36D68"/>
    <w:rsid w:val="00C3701B"/>
    <w:rsid w:val="00C3771F"/>
    <w:rsid w:val="00C3775C"/>
    <w:rsid w:val="00C37AB1"/>
    <w:rsid w:val="00C37F46"/>
    <w:rsid w:val="00C408A1"/>
    <w:rsid w:val="00C40DB1"/>
    <w:rsid w:val="00C4107B"/>
    <w:rsid w:val="00C41EF2"/>
    <w:rsid w:val="00C42217"/>
    <w:rsid w:val="00C42C75"/>
    <w:rsid w:val="00C43270"/>
    <w:rsid w:val="00C43AB1"/>
    <w:rsid w:val="00C44016"/>
    <w:rsid w:val="00C44316"/>
    <w:rsid w:val="00C444C8"/>
    <w:rsid w:val="00C44576"/>
    <w:rsid w:val="00C4466C"/>
    <w:rsid w:val="00C447D1"/>
    <w:rsid w:val="00C44A51"/>
    <w:rsid w:val="00C44E42"/>
    <w:rsid w:val="00C44EC0"/>
    <w:rsid w:val="00C451C7"/>
    <w:rsid w:val="00C45651"/>
    <w:rsid w:val="00C459A4"/>
    <w:rsid w:val="00C45B15"/>
    <w:rsid w:val="00C45D10"/>
    <w:rsid w:val="00C46434"/>
    <w:rsid w:val="00C46539"/>
    <w:rsid w:val="00C46D45"/>
    <w:rsid w:val="00C4704C"/>
    <w:rsid w:val="00C4726D"/>
    <w:rsid w:val="00C4734E"/>
    <w:rsid w:val="00C47574"/>
    <w:rsid w:val="00C50121"/>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6479"/>
    <w:rsid w:val="00C57965"/>
    <w:rsid w:val="00C57B21"/>
    <w:rsid w:val="00C57BBA"/>
    <w:rsid w:val="00C57DBB"/>
    <w:rsid w:val="00C6056E"/>
    <w:rsid w:val="00C609AF"/>
    <w:rsid w:val="00C60DAD"/>
    <w:rsid w:val="00C613DE"/>
    <w:rsid w:val="00C613EC"/>
    <w:rsid w:val="00C630C2"/>
    <w:rsid w:val="00C63DD8"/>
    <w:rsid w:val="00C63FA7"/>
    <w:rsid w:val="00C6416E"/>
    <w:rsid w:val="00C6437E"/>
    <w:rsid w:val="00C65185"/>
    <w:rsid w:val="00C65820"/>
    <w:rsid w:val="00C67333"/>
    <w:rsid w:val="00C674AD"/>
    <w:rsid w:val="00C67761"/>
    <w:rsid w:val="00C679D6"/>
    <w:rsid w:val="00C67A74"/>
    <w:rsid w:val="00C70DCD"/>
    <w:rsid w:val="00C711B7"/>
    <w:rsid w:val="00C715F1"/>
    <w:rsid w:val="00C717BC"/>
    <w:rsid w:val="00C71BD0"/>
    <w:rsid w:val="00C71C1D"/>
    <w:rsid w:val="00C71E17"/>
    <w:rsid w:val="00C72394"/>
    <w:rsid w:val="00C724B5"/>
    <w:rsid w:val="00C72936"/>
    <w:rsid w:val="00C74191"/>
    <w:rsid w:val="00C7443C"/>
    <w:rsid w:val="00C744C0"/>
    <w:rsid w:val="00C745EC"/>
    <w:rsid w:val="00C74652"/>
    <w:rsid w:val="00C75315"/>
    <w:rsid w:val="00C7564F"/>
    <w:rsid w:val="00C7569E"/>
    <w:rsid w:val="00C76360"/>
    <w:rsid w:val="00C77076"/>
    <w:rsid w:val="00C7749D"/>
    <w:rsid w:val="00C778E1"/>
    <w:rsid w:val="00C77F69"/>
    <w:rsid w:val="00C8028F"/>
    <w:rsid w:val="00C803F4"/>
    <w:rsid w:val="00C81F1D"/>
    <w:rsid w:val="00C832F8"/>
    <w:rsid w:val="00C83374"/>
    <w:rsid w:val="00C833A9"/>
    <w:rsid w:val="00C8363B"/>
    <w:rsid w:val="00C84746"/>
    <w:rsid w:val="00C84B80"/>
    <w:rsid w:val="00C85015"/>
    <w:rsid w:val="00C8502D"/>
    <w:rsid w:val="00C85CD7"/>
    <w:rsid w:val="00C865B5"/>
    <w:rsid w:val="00C86E80"/>
    <w:rsid w:val="00C87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6814"/>
    <w:rsid w:val="00C973B8"/>
    <w:rsid w:val="00C97804"/>
    <w:rsid w:val="00C97AF5"/>
    <w:rsid w:val="00CA0FA7"/>
    <w:rsid w:val="00CA1416"/>
    <w:rsid w:val="00CA17A7"/>
    <w:rsid w:val="00CA51A6"/>
    <w:rsid w:val="00CA5694"/>
    <w:rsid w:val="00CA5A12"/>
    <w:rsid w:val="00CA5E67"/>
    <w:rsid w:val="00CA6B0E"/>
    <w:rsid w:val="00CA6D7D"/>
    <w:rsid w:val="00CA6E34"/>
    <w:rsid w:val="00CA7B52"/>
    <w:rsid w:val="00CB0A5D"/>
    <w:rsid w:val="00CB0D47"/>
    <w:rsid w:val="00CB18BA"/>
    <w:rsid w:val="00CB1B03"/>
    <w:rsid w:val="00CB2AA3"/>
    <w:rsid w:val="00CB3223"/>
    <w:rsid w:val="00CB3245"/>
    <w:rsid w:val="00CB3787"/>
    <w:rsid w:val="00CB386C"/>
    <w:rsid w:val="00CB3D90"/>
    <w:rsid w:val="00CB40E6"/>
    <w:rsid w:val="00CB41A6"/>
    <w:rsid w:val="00CB4F06"/>
    <w:rsid w:val="00CB5019"/>
    <w:rsid w:val="00CB54F9"/>
    <w:rsid w:val="00CB5C80"/>
    <w:rsid w:val="00CB5F82"/>
    <w:rsid w:val="00CB69F8"/>
    <w:rsid w:val="00CB706B"/>
    <w:rsid w:val="00CB7080"/>
    <w:rsid w:val="00CC0196"/>
    <w:rsid w:val="00CC0AC5"/>
    <w:rsid w:val="00CC0B16"/>
    <w:rsid w:val="00CC1290"/>
    <w:rsid w:val="00CC15DC"/>
    <w:rsid w:val="00CC1985"/>
    <w:rsid w:val="00CC1DE0"/>
    <w:rsid w:val="00CC2BBD"/>
    <w:rsid w:val="00CC2D0B"/>
    <w:rsid w:val="00CC2FF9"/>
    <w:rsid w:val="00CC47EC"/>
    <w:rsid w:val="00CC4991"/>
    <w:rsid w:val="00CC4B36"/>
    <w:rsid w:val="00CC4F1D"/>
    <w:rsid w:val="00CC5744"/>
    <w:rsid w:val="00CC6558"/>
    <w:rsid w:val="00CC6A84"/>
    <w:rsid w:val="00CC6D78"/>
    <w:rsid w:val="00CC76CA"/>
    <w:rsid w:val="00CC7A7A"/>
    <w:rsid w:val="00CD034B"/>
    <w:rsid w:val="00CD06EA"/>
    <w:rsid w:val="00CD0979"/>
    <w:rsid w:val="00CD09FF"/>
    <w:rsid w:val="00CD0A9C"/>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1E8B"/>
    <w:rsid w:val="00CE2690"/>
    <w:rsid w:val="00CE331D"/>
    <w:rsid w:val="00CE3338"/>
    <w:rsid w:val="00CE3A6F"/>
    <w:rsid w:val="00CE3BB7"/>
    <w:rsid w:val="00CE3D09"/>
    <w:rsid w:val="00CE3DC6"/>
    <w:rsid w:val="00CE42B5"/>
    <w:rsid w:val="00CE4ED0"/>
    <w:rsid w:val="00CE4EE6"/>
    <w:rsid w:val="00CE5798"/>
    <w:rsid w:val="00CE591A"/>
    <w:rsid w:val="00CE6687"/>
    <w:rsid w:val="00CE6790"/>
    <w:rsid w:val="00CE6A4C"/>
    <w:rsid w:val="00CE72E8"/>
    <w:rsid w:val="00CE741C"/>
    <w:rsid w:val="00CE79EF"/>
    <w:rsid w:val="00CE7FC0"/>
    <w:rsid w:val="00CF0174"/>
    <w:rsid w:val="00CF0699"/>
    <w:rsid w:val="00CF0898"/>
    <w:rsid w:val="00CF0C0F"/>
    <w:rsid w:val="00CF1566"/>
    <w:rsid w:val="00CF21C3"/>
    <w:rsid w:val="00CF2ED8"/>
    <w:rsid w:val="00CF33D7"/>
    <w:rsid w:val="00CF3C16"/>
    <w:rsid w:val="00CF3FB1"/>
    <w:rsid w:val="00CF433C"/>
    <w:rsid w:val="00CF44AB"/>
    <w:rsid w:val="00CF4861"/>
    <w:rsid w:val="00CF48F8"/>
    <w:rsid w:val="00CF4D9C"/>
    <w:rsid w:val="00CF5201"/>
    <w:rsid w:val="00CF5B39"/>
    <w:rsid w:val="00CF5EC1"/>
    <w:rsid w:val="00CF5F12"/>
    <w:rsid w:val="00CF6A8B"/>
    <w:rsid w:val="00CF6CD0"/>
    <w:rsid w:val="00CF713C"/>
    <w:rsid w:val="00D01D2D"/>
    <w:rsid w:val="00D01D3D"/>
    <w:rsid w:val="00D021B1"/>
    <w:rsid w:val="00D03A01"/>
    <w:rsid w:val="00D03AE5"/>
    <w:rsid w:val="00D03BA5"/>
    <w:rsid w:val="00D0406C"/>
    <w:rsid w:val="00D0446D"/>
    <w:rsid w:val="00D04DBA"/>
    <w:rsid w:val="00D04DE9"/>
    <w:rsid w:val="00D053C7"/>
    <w:rsid w:val="00D05C1A"/>
    <w:rsid w:val="00D0607C"/>
    <w:rsid w:val="00D06EE4"/>
    <w:rsid w:val="00D0796B"/>
    <w:rsid w:val="00D07CE9"/>
    <w:rsid w:val="00D07FB2"/>
    <w:rsid w:val="00D10529"/>
    <w:rsid w:val="00D10AF7"/>
    <w:rsid w:val="00D1107D"/>
    <w:rsid w:val="00D119D9"/>
    <w:rsid w:val="00D11EFD"/>
    <w:rsid w:val="00D125C3"/>
    <w:rsid w:val="00D1267E"/>
    <w:rsid w:val="00D127FA"/>
    <w:rsid w:val="00D128B4"/>
    <w:rsid w:val="00D12A52"/>
    <w:rsid w:val="00D12BF9"/>
    <w:rsid w:val="00D12E17"/>
    <w:rsid w:val="00D13290"/>
    <w:rsid w:val="00D1391B"/>
    <w:rsid w:val="00D13F8B"/>
    <w:rsid w:val="00D14421"/>
    <w:rsid w:val="00D147A4"/>
    <w:rsid w:val="00D148B1"/>
    <w:rsid w:val="00D15125"/>
    <w:rsid w:val="00D15468"/>
    <w:rsid w:val="00D1556C"/>
    <w:rsid w:val="00D157BF"/>
    <w:rsid w:val="00D16F7E"/>
    <w:rsid w:val="00D173B5"/>
    <w:rsid w:val="00D174F6"/>
    <w:rsid w:val="00D1786C"/>
    <w:rsid w:val="00D179F0"/>
    <w:rsid w:val="00D17F27"/>
    <w:rsid w:val="00D200C9"/>
    <w:rsid w:val="00D20713"/>
    <w:rsid w:val="00D20DF2"/>
    <w:rsid w:val="00D20FEA"/>
    <w:rsid w:val="00D21194"/>
    <w:rsid w:val="00D21364"/>
    <w:rsid w:val="00D2161F"/>
    <w:rsid w:val="00D21784"/>
    <w:rsid w:val="00D223E8"/>
    <w:rsid w:val="00D2278E"/>
    <w:rsid w:val="00D22EA0"/>
    <w:rsid w:val="00D23EA9"/>
    <w:rsid w:val="00D24B4A"/>
    <w:rsid w:val="00D24FA2"/>
    <w:rsid w:val="00D254A3"/>
    <w:rsid w:val="00D25A91"/>
    <w:rsid w:val="00D25BDB"/>
    <w:rsid w:val="00D262CD"/>
    <w:rsid w:val="00D26D85"/>
    <w:rsid w:val="00D27645"/>
    <w:rsid w:val="00D277DB"/>
    <w:rsid w:val="00D27B75"/>
    <w:rsid w:val="00D27F24"/>
    <w:rsid w:val="00D3027A"/>
    <w:rsid w:val="00D305C5"/>
    <w:rsid w:val="00D30A31"/>
    <w:rsid w:val="00D30BAD"/>
    <w:rsid w:val="00D3172D"/>
    <w:rsid w:val="00D3241B"/>
    <w:rsid w:val="00D324B2"/>
    <w:rsid w:val="00D32510"/>
    <w:rsid w:val="00D327D9"/>
    <w:rsid w:val="00D32879"/>
    <w:rsid w:val="00D32B59"/>
    <w:rsid w:val="00D332DF"/>
    <w:rsid w:val="00D33D33"/>
    <w:rsid w:val="00D34CA7"/>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F58"/>
    <w:rsid w:val="00D524FE"/>
    <w:rsid w:val="00D525CD"/>
    <w:rsid w:val="00D5291E"/>
    <w:rsid w:val="00D530BB"/>
    <w:rsid w:val="00D532B2"/>
    <w:rsid w:val="00D539DB"/>
    <w:rsid w:val="00D53C22"/>
    <w:rsid w:val="00D53DAF"/>
    <w:rsid w:val="00D540C0"/>
    <w:rsid w:val="00D5465A"/>
    <w:rsid w:val="00D55071"/>
    <w:rsid w:val="00D557CE"/>
    <w:rsid w:val="00D55863"/>
    <w:rsid w:val="00D55E1A"/>
    <w:rsid w:val="00D5635F"/>
    <w:rsid w:val="00D601EB"/>
    <w:rsid w:val="00D609E8"/>
    <w:rsid w:val="00D611AC"/>
    <w:rsid w:val="00D6194F"/>
    <w:rsid w:val="00D62905"/>
    <w:rsid w:val="00D634E4"/>
    <w:rsid w:val="00D63619"/>
    <w:rsid w:val="00D63C0F"/>
    <w:rsid w:val="00D63D6C"/>
    <w:rsid w:val="00D64141"/>
    <w:rsid w:val="00D64842"/>
    <w:rsid w:val="00D64FE6"/>
    <w:rsid w:val="00D65004"/>
    <w:rsid w:val="00D6534C"/>
    <w:rsid w:val="00D6560B"/>
    <w:rsid w:val="00D65A5D"/>
    <w:rsid w:val="00D66133"/>
    <w:rsid w:val="00D663CE"/>
    <w:rsid w:val="00D666FE"/>
    <w:rsid w:val="00D668A0"/>
    <w:rsid w:val="00D66FAD"/>
    <w:rsid w:val="00D67043"/>
    <w:rsid w:val="00D67078"/>
    <w:rsid w:val="00D7008E"/>
    <w:rsid w:val="00D70F44"/>
    <w:rsid w:val="00D71816"/>
    <w:rsid w:val="00D73353"/>
    <w:rsid w:val="00D73506"/>
    <w:rsid w:val="00D74127"/>
    <w:rsid w:val="00D752A4"/>
    <w:rsid w:val="00D75B5A"/>
    <w:rsid w:val="00D75C84"/>
    <w:rsid w:val="00D75FBB"/>
    <w:rsid w:val="00D7605A"/>
    <w:rsid w:val="00D76806"/>
    <w:rsid w:val="00D76CA5"/>
    <w:rsid w:val="00D76D8A"/>
    <w:rsid w:val="00D77DED"/>
    <w:rsid w:val="00D810A3"/>
    <w:rsid w:val="00D81FFB"/>
    <w:rsid w:val="00D8269F"/>
    <w:rsid w:val="00D82D66"/>
    <w:rsid w:val="00D8342D"/>
    <w:rsid w:val="00D83F23"/>
    <w:rsid w:val="00D844CB"/>
    <w:rsid w:val="00D8479A"/>
    <w:rsid w:val="00D85434"/>
    <w:rsid w:val="00D85DE4"/>
    <w:rsid w:val="00D8614D"/>
    <w:rsid w:val="00D861D6"/>
    <w:rsid w:val="00D867C8"/>
    <w:rsid w:val="00D86902"/>
    <w:rsid w:val="00D86C77"/>
    <w:rsid w:val="00D8746C"/>
    <w:rsid w:val="00D8767B"/>
    <w:rsid w:val="00D876A1"/>
    <w:rsid w:val="00D90106"/>
    <w:rsid w:val="00D91605"/>
    <w:rsid w:val="00D918A1"/>
    <w:rsid w:val="00D91B26"/>
    <w:rsid w:val="00D91DE4"/>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2E60"/>
    <w:rsid w:val="00DA4159"/>
    <w:rsid w:val="00DA4304"/>
    <w:rsid w:val="00DA4A0D"/>
    <w:rsid w:val="00DA53CD"/>
    <w:rsid w:val="00DA5441"/>
    <w:rsid w:val="00DA651B"/>
    <w:rsid w:val="00DA664E"/>
    <w:rsid w:val="00DA6B5B"/>
    <w:rsid w:val="00DA7136"/>
    <w:rsid w:val="00DA75A2"/>
    <w:rsid w:val="00DB07FB"/>
    <w:rsid w:val="00DB0ABC"/>
    <w:rsid w:val="00DB1161"/>
    <w:rsid w:val="00DB1E18"/>
    <w:rsid w:val="00DB26DC"/>
    <w:rsid w:val="00DB2846"/>
    <w:rsid w:val="00DB2D2C"/>
    <w:rsid w:val="00DB2DB8"/>
    <w:rsid w:val="00DB30C4"/>
    <w:rsid w:val="00DB401A"/>
    <w:rsid w:val="00DB403D"/>
    <w:rsid w:val="00DB403E"/>
    <w:rsid w:val="00DB44AC"/>
    <w:rsid w:val="00DB46F2"/>
    <w:rsid w:val="00DB4DA0"/>
    <w:rsid w:val="00DB585E"/>
    <w:rsid w:val="00DB5E5E"/>
    <w:rsid w:val="00DB6E93"/>
    <w:rsid w:val="00DB7261"/>
    <w:rsid w:val="00DB7843"/>
    <w:rsid w:val="00DC0970"/>
    <w:rsid w:val="00DC12EF"/>
    <w:rsid w:val="00DC182C"/>
    <w:rsid w:val="00DC20D4"/>
    <w:rsid w:val="00DC246B"/>
    <w:rsid w:val="00DC25CF"/>
    <w:rsid w:val="00DC292E"/>
    <w:rsid w:val="00DC2A63"/>
    <w:rsid w:val="00DC30B6"/>
    <w:rsid w:val="00DC47E5"/>
    <w:rsid w:val="00DC4B03"/>
    <w:rsid w:val="00DC51F1"/>
    <w:rsid w:val="00DC5A9A"/>
    <w:rsid w:val="00DC5BAB"/>
    <w:rsid w:val="00DC63BA"/>
    <w:rsid w:val="00DC6750"/>
    <w:rsid w:val="00DC6F55"/>
    <w:rsid w:val="00DC75B7"/>
    <w:rsid w:val="00DC762C"/>
    <w:rsid w:val="00DC7C02"/>
    <w:rsid w:val="00DC7C64"/>
    <w:rsid w:val="00DC7DF0"/>
    <w:rsid w:val="00DD003E"/>
    <w:rsid w:val="00DD07D9"/>
    <w:rsid w:val="00DD0B81"/>
    <w:rsid w:val="00DD0CFD"/>
    <w:rsid w:val="00DD0FBB"/>
    <w:rsid w:val="00DD13D1"/>
    <w:rsid w:val="00DD16D7"/>
    <w:rsid w:val="00DD19EE"/>
    <w:rsid w:val="00DD1B89"/>
    <w:rsid w:val="00DD2F90"/>
    <w:rsid w:val="00DD3242"/>
    <w:rsid w:val="00DD3551"/>
    <w:rsid w:val="00DD36E9"/>
    <w:rsid w:val="00DD3740"/>
    <w:rsid w:val="00DD3ADC"/>
    <w:rsid w:val="00DD3D7E"/>
    <w:rsid w:val="00DD3F7A"/>
    <w:rsid w:val="00DD3FD6"/>
    <w:rsid w:val="00DD4054"/>
    <w:rsid w:val="00DD4069"/>
    <w:rsid w:val="00DD4694"/>
    <w:rsid w:val="00DD4720"/>
    <w:rsid w:val="00DD5604"/>
    <w:rsid w:val="00DD5DC1"/>
    <w:rsid w:val="00DD693C"/>
    <w:rsid w:val="00DD6E55"/>
    <w:rsid w:val="00DD74F6"/>
    <w:rsid w:val="00DD76F8"/>
    <w:rsid w:val="00DD773F"/>
    <w:rsid w:val="00DE005F"/>
    <w:rsid w:val="00DE042C"/>
    <w:rsid w:val="00DE0CF1"/>
    <w:rsid w:val="00DE0DCC"/>
    <w:rsid w:val="00DE0F02"/>
    <w:rsid w:val="00DE133C"/>
    <w:rsid w:val="00DE1A6E"/>
    <w:rsid w:val="00DE294A"/>
    <w:rsid w:val="00DE2B39"/>
    <w:rsid w:val="00DE3051"/>
    <w:rsid w:val="00DE361D"/>
    <w:rsid w:val="00DE39AF"/>
    <w:rsid w:val="00DE3F29"/>
    <w:rsid w:val="00DE47F4"/>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0FBA"/>
    <w:rsid w:val="00E014C1"/>
    <w:rsid w:val="00E018B7"/>
    <w:rsid w:val="00E0194E"/>
    <w:rsid w:val="00E0246D"/>
    <w:rsid w:val="00E039BE"/>
    <w:rsid w:val="00E03C0D"/>
    <w:rsid w:val="00E03F1F"/>
    <w:rsid w:val="00E04076"/>
    <w:rsid w:val="00E0474E"/>
    <w:rsid w:val="00E058FC"/>
    <w:rsid w:val="00E06310"/>
    <w:rsid w:val="00E06DF7"/>
    <w:rsid w:val="00E06F97"/>
    <w:rsid w:val="00E103ED"/>
    <w:rsid w:val="00E103FF"/>
    <w:rsid w:val="00E10A07"/>
    <w:rsid w:val="00E10A7E"/>
    <w:rsid w:val="00E10E13"/>
    <w:rsid w:val="00E1121D"/>
    <w:rsid w:val="00E1133A"/>
    <w:rsid w:val="00E11FB2"/>
    <w:rsid w:val="00E1212F"/>
    <w:rsid w:val="00E12409"/>
    <w:rsid w:val="00E12C19"/>
    <w:rsid w:val="00E12F50"/>
    <w:rsid w:val="00E13088"/>
    <w:rsid w:val="00E13BE0"/>
    <w:rsid w:val="00E1441A"/>
    <w:rsid w:val="00E145B4"/>
    <w:rsid w:val="00E156B4"/>
    <w:rsid w:val="00E15745"/>
    <w:rsid w:val="00E15F74"/>
    <w:rsid w:val="00E16182"/>
    <w:rsid w:val="00E17000"/>
    <w:rsid w:val="00E173DF"/>
    <w:rsid w:val="00E17BD8"/>
    <w:rsid w:val="00E20091"/>
    <w:rsid w:val="00E20B9F"/>
    <w:rsid w:val="00E21222"/>
    <w:rsid w:val="00E22127"/>
    <w:rsid w:val="00E224BE"/>
    <w:rsid w:val="00E22BFF"/>
    <w:rsid w:val="00E230D2"/>
    <w:rsid w:val="00E234EA"/>
    <w:rsid w:val="00E236CB"/>
    <w:rsid w:val="00E237F4"/>
    <w:rsid w:val="00E23AC3"/>
    <w:rsid w:val="00E23DC9"/>
    <w:rsid w:val="00E244E1"/>
    <w:rsid w:val="00E2559F"/>
    <w:rsid w:val="00E25BCA"/>
    <w:rsid w:val="00E25F15"/>
    <w:rsid w:val="00E2613F"/>
    <w:rsid w:val="00E2628C"/>
    <w:rsid w:val="00E2683E"/>
    <w:rsid w:val="00E26DAE"/>
    <w:rsid w:val="00E26F06"/>
    <w:rsid w:val="00E270FD"/>
    <w:rsid w:val="00E27A50"/>
    <w:rsid w:val="00E3008F"/>
    <w:rsid w:val="00E30469"/>
    <w:rsid w:val="00E30539"/>
    <w:rsid w:val="00E30B20"/>
    <w:rsid w:val="00E31066"/>
    <w:rsid w:val="00E31B4F"/>
    <w:rsid w:val="00E31D61"/>
    <w:rsid w:val="00E329E7"/>
    <w:rsid w:val="00E330B4"/>
    <w:rsid w:val="00E344F0"/>
    <w:rsid w:val="00E34614"/>
    <w:rsid w:val="00E3477D"/>
    <w:rsid w:val="00E34812"/>
    <w:rsid w:val="00E348EA"/>
    <w:rsid w:val="00E35840"/>
    <w:rsid w:val="00E35933"/>
    <w:rsid w:val="00E35E1C"/>
    <w:rsid w:val="00E36233"/>
    <w:rsid w:val="00E375A7"/>
    <w:rsid w:val="00E37691"/>
    <w:rsid w:val="00E377DA"/>
    <w:rsid w:val="00E3798E"/>
    <w:rsid w:val="00E37FCD"/>
    <w:rsid w:val="00E4001A"/>
    <w:rsid w:val="00E40069"/>
    <w:rsid w:val="00E42278"/>
    <w:rsid w:val="00E42820"/>
    <w:rsid w:val="00E42AA6"/>
    <w:rsid w:val="00E4317B"/>
    <w:rsid w:val="00E432DF"/>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6939"/>
    <w:rsid w:val="00E577B4"/>
    <w:rsid w:val="00E577B7"/>
    <w:rsid w:val="00E5795F"/>
    <w:rsid w:val="00E6097C"/>
    <w:rsid w:val="00E60D2D"/>
    <w:rsid w:val="00E614F3"/>
    <w:rsid w:val="00E61B77"/>
    <w:rsid w:val="00E61DE5"/>
    <w:rsid w:val="00E6220E"/>
    <w:rsid w:val="00E62425"/>
    <w:rsid w:val="00E63418"/>
    <w:rsid w:val="00E640C5"/>
    <w:rsid w:val="00E648D9"/>
    <w:rsid w:val="00E65089"/>
    <w:rsid w:val="00E655CE"/>
    <w:rsid w:val="00E65AD6"/>
    <w:rsid w:val="00E65F94"/>
    <w:rsid w:val="00E6615C"/>
    <w:rsid w:val="00E66302"/>
    <w:rsid w:val="00E6637C"/>
    <w:rsid w:val="00E6752F"/>
    <w:rsid w:val="00E678E2"/>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5EBE"/>
    <w:rsid w:val="00E76187"/>
    <w:rsid w:val="00E7669F"/>
    <w:rsid w:val="00E766A5"/>
    <w:rsid w:val="00E766F4"/>
    <w:rsid w:val="00E7673D"/>
    <w:rsid w:val="00E76EBD"/>
    <w:rsid w:val="00E77AFF"/>
    <w:rsid w:val="00E77E34"/>
    <w:rsid w:val="00E77F42"/>
    <w:rsid w:val="00E80B5C"/>
    <w:rsid w:val="00E80E56"/>
    <w:rsid w:val="00E80F1B"/>
    <w:rsid w:val="00E81ABC"/>
    <w:rsid w:val="00E81B60"/>
    <w:rsid w:val="00E81CA9"/>
    <w:rsid w:val="00E81DE3"/>
    <w:rsid w:val="00E82759"/>
    <w:rsid w:val="00E82911"/>
    <w:rsid w:val="00E8318C"/>
    <w:rsid w:val="00E83D4F"/>
    <w:rsid w:val="00E83F69"/>
    <w:rsid w:val="00E84378"/>
    <w:rsid w:val="00E84B96"/>
    <w:rsid w:val="00E84DA2"/>
    <w:rsid w:val="00E84EAB"/>
    <w:rsid w:val="00E85677"/>
    <w:rsid w:val="00E85B38"/>
    <w:rsid w:val="00E85DA7"/>
    <w:rsid w:val="00E85FCD"/>
    <w:rsid w:val="00E8688A"/>
    <w:rsid w:val="00E869E5"/>
    <w:rsid w:val="00E86C25"/>
    <w:rsid w:val="00E876C2"/>
    <w:rsid w:val="00E8793D"/>
    <w:rsid w:val="00E87FE9"/>
    <w:rsid w:val="00E9003B"/>
    <w:rsid w:val="00E90EEB"/>
    <w:rsid w:val="00E91395"/>
    <w:rsid w:val="00E914D2"/>
    <w:rsid w:val="00E924C1"/>
    <w:rsid w:val="00E92A7F"/>
    <w:rsid w:val="00E93076"/>
    <w:rsid w:val="00E93493"/>
    <w:rsid w:val="00E938A8"/>
    <w:rsid w:val="00E93E22"/>
    <w:rsid w:val="00E946A6"/>
    <w:rsid w:val="00E9541A"/>
    <w:rsid w:val="00E95BB0"/>
    <w:rsid w:val="00E95DA3"/>
    <w:rsid w:val="00E95DEF"/>
    <w:rsid w:val="00E96167"/>
    <w:rsid w:val="00E967F0"/>
    <w:rsid w:val="00E969DC"/>
    <w:rsid w:val="00E96E4B"/>
    <w:rsid w:val="00E971E1"/>
    <w:rsid w:val="00E97600"/>
    <w:rsid w:val="00EA1142"/>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1D8"/>
    <w:rsid w:val="00EA6553"/>
    <w:rsid w:val="00EA6C98"/>
    <w:rsid w:val="00EA70BF"/>
    <w:rsid w:val="00EA7204"/>
    <w:rsid w:val="00EA7B9C"/>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6FAA"/>
    <w:rsid w:val="00EB7621"/>
    <w:rsid w:val="00EB79A7"/>
    <w:rsid w:val="00EB7C70"/>
    <w:rsid w:val="00EC099D"/>
    <w:rsid w:val="00EC1A50"/>
    <w:rsid w:val="00EC2289"/>
    <w:rsid w:val="00EC239D"/>
    <w:rsid w:val="00EC2651"/>
    <w:rsid w:val="00EC2D84"/>
    <w:rsid w:val="00EC3E4F"/>
    <w:rsid w:val="00EC4144"/>
    <w:rsid w:val="00EC4537"/>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8C4"/>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070"/>
    <w:rsid w:val="00EE62DC"/>
    <w:rsid w:val="00EE63A0"/>
    <w:rsid w:val="00EE7812"/>
    <w:rsid w:val="00EF03F4"/>
    <w:rsid w:val="00EF083C"/>
    <w:rsid w:val="00EF096A"/>
    <w:rsid w:val="00EF0CEB"/>
    <w:rsid w:val="00EF1BB9"/>
    <w:rsid w:val="00EF318A"/>
    <w:rsid w:val="00EF31CA"/>
    <w:rsid w:val="00EF3546"/>
    <w:rsid w:val="00EF376A"/>
    <w:rsid w:val="00EF3B48"/>
    <w:rsid w:val="00EF430F"/>
    <w:rsid w:val="00EF4310"/>
    <w:rsid w:val="00EF46C4"/>
    <w:rsid w:val="00EF5B39"/>
    <w:rsid w:val="00EF62A2"/>
    <w:rsid w:val="00EF6918"/>
    <w:rsid w:val="00EF694A"/>
    <w:rsid w:val="00EF77ED"/>
    <w:rsid w:val="00EF7843"/>
    <w:rsid w:val="00EF791E"/>
    <w:rsid w:val="00F00537"/>
    <w:rsid w:val="00F0054C"/>
    <w:rsid w:val="00F0090E"/>
    <w:rsid w:val="00F01350"/>
    <w:rsid w:val="00F01820"/>
    <w:rsid w:val="00F02CDD"/>
    <w:rsid w:val="00F03544"/>
    <w:rsid w:val="00F0366C"/>
    <w:rsid w:val="00F0383F"/>
    <w:rsid w:val="00F03CE4"/>
    <w:rsid w:val="00F03D0A"/>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C8B"/>
    <w:rsid w:val="00F165FC"/>
    <w:rsid w:val="00F167CB"/>
    <w:rsid w:val="00F168CD"/>
    <w:rsid w:val="00F17801"/>
    <w:rsid w:val="00F17CEB"/>
    <w:rsid w:val="00F17FE4"/>
    <w:rsid w:val="00F2056F"/>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105C"/>
    <w:rsid w:val="00F31D5F"/>
    <w:rsid w:val="00F323D9"/>
    <w:rsid w:val="00F333A7"/>
    <w:rsid w:val="00F333B7"/>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10B5"/>
    <w:rsid w:val="00F41539"/>
    <w:rsid w:val="00F41CE1"/>
    <w:rsid w:val="00F4211F"/>
    <w:rsid w:val="00F42636"/>
    <w:rsid w:val="00F427A1"/>
    <w:rsid w:val="00F42BE8"/>
    <w:rsid w:val="00F43394"/>
    <w:rsid w:val="00F43E01"/>
    <w:rsid w:val="00F446FD"/>
    <w:rsid w:val="00F458FF"/>
    <w:rsid w:val="00F462C1"/>
    <w:rsid w:val="00F464F7"/>
    <w:rsid w:val="00F46570"/>
    <w:rsid w:val="00F4739D"/>
    <w:rsid w:val="00F473E7"/>
    <w:rsid w:val="00F500F4"/>
    <w:rsid w:val="00F50B32"/>
    <w:rsid w:val="00F50DBA"/>
    <w:rsid w:val="00F50E0C"/>
    <w:rsid w:val="00F51572"/>
    <w:rsid w:val="00F51ADF"/>
    <w:rsid w:val="00F520F8"/>
    <w:rsid w:val="00F53293"/>
    <w:rsid w:val="00F53A12"/>
    <w:rsid w:val="00F53E54"/>
    <w:rsid w:val="00F54154"/>
    <w:rsid w:val="00F5481D"/>
    <w:rsid w:val="00F549B9"/>
    <w:rsid w:val="00F549DA"/>
    <w:rsid w:val="00F54AF4"/>
    <w:rsid w:val="00F54BAA"/>
    <w:rsid w:val="00F55210"/>
    <w:rsid w:val="00F56E3E"/>
    <w:rsid w:val="00F578F6"/>
    <w:rsid w:val="00F60E13"/>
    <w:rsid w:val="00F61DF4"/>
    <w:rsid w:val="00F61DFA"/>
    <w:rsid w:val="00F62A99"/>
    <w:rsid w:val="00F6443A"/>
    <w:rsid w:val="00F64C43"/>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BED"/>
    <w:rsid w:val="00F73D16"/>
    <w:rsid w:val="00F73D39"/>
    <w:rsid w:val="00F74732"/>
    <w:rsid w:val="00F74FE8"/>
    <w:rsid w:val="00F75C41"/>
    <w:rsid w:val="00F75FEB"/>
    <w:rsid w:val="00F761D0"/>
    <w:rsid w:val="00F7625A"/>
    <w:rsid w:val="00F764FF"/>
    <w:rsid w:val="00F76B38"/>
    <w:rsid w:val="00F77988"/>
    <w:rsid w:val="00F805B3"/>
    <w:rsid w:val="00F815B7"/>
    <w:rsid w:val="00F82FC3"/>
    <w:rsid w:val="00F837B2"/>
    <w:rsid w:val="00F85413"/>
    <w:rsid w:val="00F855E9"/>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25"/>
    <w:rsid w:val="00F92E78"/>
    <w:rsid w:val="00F92E89"/>
    <w:rsid w:val="00F9306D"/>
    <w:rsid w:val="00F93B0E"/>
    <w:rsid w:val="00F94AB8"/>
    <w:rsid w:val="00F9532C"/>
    <w:rsid w:val="00F9556B"/>
    <w:rsid w:val="00F95C0A"/>
    <w:rsid w:val="00F9681E"/>
    <w:rsid w:val="00F96AB7"/>
    <w:rsid w:val="00F96F10"/>
    <w:rsid w:val="00F96F81"/>
    <w:rsid w:val="00F9741D"/>
    <w:rsid w:val="00F97515"/>
    <w:rsid w:val="00F979EB"/>
    <w:rsid w:val="00F97EE4"/>
    <w:rsid w:val="00FA03F1"/>
    <w:rsid w:val="00FA041B"/>
    <w:rsid w:val="00FA0812"/>
    <w:rsid w:val="00FA114A"/>
    <w:rsid w:val="00FA11A0"/>
    <w:rsid w:val="00FA1ED7"/>
    <w:rsid w:val="00FA290E"/>
    <w:rsid w:val="00FA459A"/>
    <w:rsid w:val="00FA5E15"/>
    <w:rsid w:val="00FA69B8"/>
    <w:rsid w:val="00FA70EB"/>
    <w:rsid w:val="00FA7761"/>
    <w:rsid w:val="00FA7C56"/>
    <w:rsid w:val="00FA7DB4"/>
    <w:rsid w:val="00FA7DCE"/>
    <w:rsid w:val="00FA7F18"/>
    <w:rsid w:val="00FB0645"/>
    <w:rsid w:val="00FB1108"/>
    <w:rsid w:val="00FB133A"/>
    <w:rsid w:val="00FB1370"/>
    <w:rsid w:val="00FB14A8"/>
    <w:rsid w:val="00FB19D9"/>
    <w:rsid w:val="00FB29CA"/>
    <w:rsid w:val="00FB3A0D"/>
    <w:rsid w:val="00FB40BE"/>
    <w:rsid w:val="00FB4250"/>
    <w:rsid w:val="00FB4EF3"/>
    <w:rsid w:val="00FB4F08"/>
    <w:rsid w:val="00FB582E"/>
    <w:rsid w:val="00FB5EFE"/>
    <w:rsid w:val="00FB6184"/>
    <w:rsid w:val="00FB6ADF"/>
    <w:rsid w:val="00FB70AC"/>
    <w:rsid w:val="00FB7390"/>
    <w:rsid w:val="00FB754A"/>
    <w:rsid w:val="00FB76F8"/>
    <w:rsid w:val="00FC00C8"/>
    <w:rsid w:val="00FC03EA"/>
    <w:rsid w:val="00FC0F03"/>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721"/>
    <w:rsid w:val="00FC7B20"/>
    <w:rsid w:val="00FC7EBF"/>
    <w:rsid w:val="00FD0105"/>
    <w:rsid w:val="00FD0149"/>
    <w:rsid w:val="00FD0ABD"/>
    <w:rsid w:val="00FD0D62"/>
    <w:rsid w:val="00FD11EB"/>
    <w:rsid w:val="00FD1B3F"/>
    <w:rsid w:val="00FD1E69"/>
    <w:rsid w:val="00FD277B"/>
    <w:rsid w:val="00FD28F9"/>
    <w:rsid w:val="00FD2C59"/>
    <w:rsid w:val="00FD2CB4"/>
    <w:rsid w:val="00FD2CC7"/>
    <w:rsid w:val="00FD2EAD"/>
    <w:rsid w:val="00FD334A"/>
    <w:rsid w:val="00FD3B8C"/>
    <w:rsid w:val="00FD469E"/>
    <w:rsid w:val="00FD4AAC"/>
    <w:rsid w:val="00FD52A0"/>
    <w:rsid w:val="00FD52BE"/>
    <w:rsid w:val="00FD53EB"/>
    <w:rsid w:val="00FD5923"/>
    <w:rsid w:val="00FD705A"/>
    <w:rsid w:val="00FD747D"/>
    <w:rsid w:val="00FD74E7"/>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1B5C"/>
    <w:rsid w:val="00FF36D7"/>
    <w:rsid w:val="00FF3D8D"/>
    <w:rsid w:val="00FF49F5"/>
    <w:rsid w:val="00FF5046"/>
    <w:rsid w:val="00FF54F1"/>
    <w:rsid w:val="00FF65F5"/>
    <w:rsid w:val="00FF73F9"/>
    <w:rsid w:val="00FF795D"/>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0286"/>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semiHidden/>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0">
    <w:name w:val="annotation subject"/>
    <w:basedOn w:val="a7"/>
    <w:next w:val="a7"/>
    <w:semiHidden/>
    <w:rPr>
      <w:b/>
      <w:bCs/>
    </w:rPr>
  </w:style>
  <w:style w:type="table" w:styleId="af1">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page number"/>
    <w:basedOn w:val="a0"/>
  </w:style>
  <w:style w:type="character" w:styleId="af4">
    <w:name w:val="Emphasis"/>
    <w:qFormat/>
    <w:rPr>
      <w:b/>
      <w:bCs/>
    </w:rPr>
  </w:style>
  <w:style w:type="character" w:styleId="af5">
    <w:name w:val="Hyperlink"/>
    <w:uiPriority w:val="99"/>
    <w:qFormat/>
    <w:rPr>
      <w:color w:val="0000FF"/>
      <w:u w:val="single"/>
    </w:rPr>
  </w:style>
  <w:style w:type="character" w:styleId="af6">
    <w:name w:val="annotation reference"/>
    <w:qFormat/>
    <w:rPr>
      <w:sz w:val="16"/>
      <w:szCs w:val="16"/>
    </w:rPr>
  </w:style>
  <w:style w:type="character" w:styleId="af7">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8">
    <w:name w:val="List Paragraph"/>
    <w:aliases w:val="- Bullets,?? ??,?????,????,Lista1,中等深浅网格 1 - 着色 21,¥¡¡¡¡ì¬º¥¹¥È¶ÎÂä,ÁÐ³ö¶ÎÂä,—ño’i—Ž,¥ê¥¹¥È¶ÎÂä,1st level - Bullet List Paragraph,Lettre d'introduction,Paragrafo elenco,Normal bullet 2,Bullet list,목록단락,列表段落11,リスト段落,목록 단락,列出段落1,列表段落1,列,列出段落,P,列表段,B"/>
    <w:basedOn w:val="a"/>
    <w:link w:val="af9"/>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9">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8"/>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1"/>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semiHidden/>
    <w:rsid w:val="00B13D1A"/>
    <w:rPr>
      <w:rFonts w:eastAsia="Times New Roman"/>
      <w:lang w:val="en-GB" w:eastAsia="en-US"/>
    </w:rPr>
  </w:style>
  <w:style w:type="paragraph" w:styleId="afa">
    <w:name w:val="caption"/>
    <w:basedOn w:val="a"/>
    <w:next w:val="a"/>
    <w:unhideWhenUsed/>
    <w:qFormat/>
    <w:rsid w:val="00D200C9"/>
    <w:pPr>
      <w:overflowPunct/>
      <w:autoSpaceDE/>
      <w:autoSpaceDN/>
      <w:adjustRightInd/>
      <w:spacing w:after="200"/>
      <w:textAlignment w:val="auto"/>
    </w:pPr>
    <w:rPr>
      <w:rFonts w:eastAsia="宋体"/>
      <w:i/>
      <w:iCs/>
      <w:color w:val="44546A" w:themeColor="text2"/>
      <w:sz w:val="18"/>
      <w:szCs w:val="18"/>
    </w:rPr>
  </w:style>
  <w:style w:type="character" w:customStyle="1" w:styleId="CRCoverPageZchn">
    <w:name w:val="CR Cover Page Zchn"/>
    <w:link w:val="CRCoverPage"/>
    <w:rsid w:val="00AC268A"/>
    <w:rPr>
      <w:rFonts w:ascii="Arial" w:eastAsiaTheme="minorEastAsia" w:hAnsi="Arial"/>
      <w:lang w:val="en-GB" w:eastAsia="en-US"/>
    </w:rPr>
  </w:style>
  <w:style w:type="table" w:customStyle="1" w:styleId="TableGrid9">
    <w:name w:val="Table Grid9"/>
    <w:basedOn w:val="a1"/>
    <w:uiPriority w:val="39"/>
    <w:qFormat/>
    <w:rsid w:val="002128A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79511997">
      <w:bodyDiv w:val="1"/>
      <w:marLeft w:val="0"/>
      <w:marRight w:val="0"/>
      <w:marTop w:val="0"/>
      <w:marBottom w:val="0"/>
      <w:divBdr>
        <w:top w:val="none" w:sz="0" w:space="0" w:color="auto"/>
        <w:left w:val="none" w:sz="0" w:space="0" w:color="auto"/>
        <w:bottom w:val="none" w:sz="0" w:space="0" w:color="auto"/>
        <w:right w:val="none" w:sz="0" w:space="0" w:color="auto"/>
      </w:divBdr>
    </w:div>
    <w:div w:id="600921224">
      <w:bodyDiv w:val="1"/>
      <w:marLeft w:val="0"/>
      <w:marRight w:val="0"/>
      <w:marTop w:val="0"/>
      <w:marBottom w:val="0"/>
      <w:divBdr>
        <w:top w:val="none" w:sz="0" w:space="0" w:color="auto"/>
        <w:left w:val="none" w:sz="0" w:space="0" w:color="auto"/>
        <w:bottom w:val="none" w:sz="0" w:space="0" w:color="auto"/>
        <w:right w:val="none" w:sz="0" w:space="0" w:color="auto"/>
      </w:divBdr>
    </w:div>
    <w:div w:id="1416441263">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879514003">
      <w:bodyDiv w:val="1"/>
      <w:marLeft w:val="0"/>
      <w:marRight w:val="0"/>
      <w:marTop w:val="0"/>
      <w:marBottom w:val="0"/>
      <w:divBdr>
        <w:top w:val="none" w:sz="0" w:space="0" w:color="auto"/>
        <w:left w:val="none" w:sz="0" w:space="0" w:color="auto"/>
        <w:bottom w:val="none" w:sz="0" w:space="0" w:color="auto"/>
        <w:right w:val="none" w:sz="0" w:space="0" w:color="auto"/>
      </w:divBdr>
    </w:div>
    <w:div w:id="1921207118">
      <w:bodyDiv w:val="1"/>
      <w:marLeft w:val="0"/>
      <w:marRight w:val="0"/>
      <w:marTop w:val="0"/>
      <w:marBottom w:val="0"/>
      <w:divBdr>
        <w:top w:val="none" w:sz="0" w:space="0" w:color="auto"/>
        <w:left w:val="none" w:sz="0" w:space="0" w:color="auto"/>
        <w:bottom w:val="none" w:sz="0" w:space="0" w:color="auto"/>
        <w:right w:val="none" w:sz="0" w:space="0" w:color="auto"/>
      </w:divBdr>
    </w:div>
    <w:div w:id="2096856733">
      <w:bodyDiv w:val="1"/>
      <w:marLeft w:val="0"/>
      <w:marRight w:val="0"/>
      <w:marTop w:val="0"/>
      <w:marBottom w:val="0"/>
      <w:divBdr>
        <w:top w:val="none" w:sz="0" w:space="0" w:color="auto"/>
        <w:left w:val="none" w:sz="0" w:space="0" w:color="auto"/>
        <w:bottom w:val="none" w:sz="0" w:space="0" w:color="auto"/>
        <w:right w:val="none" w:sz="0" w:space="0" w:color="auto"/>
      </w:divBdr>
    </w:div>
    <w:div w:id="2117290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0336996-46AA-44F2-83D9-5FFBD8E2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13</Pages>
  <Words>4502</Words>
  <Characters>25666</Characters>
  <Application>Microsoft Office Word</Application>
  <DocSecurity>0</DocSecurity>
  <Lines>213</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383</cp:revision>
  <cp:lastPrinted>2014-08-13T09:20:00Z</cp:lastPrinted>
  <dcterms:created xsi:type="dcterms:W3CDTF">2023-05-11T01:10:00Z</dcterms:created>
  <dcterms:modified xsi:type="dcterms:W3CDTF">2023-09-29T07:10:00Z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(3)tX+822Z9kS5yLJIDmAR+wUp90+f5mIhIIwy0mUoh7J1pm5k3PNeK4SyRXIWlSnkIV24nFUWz
159OV01UMseg4zk73exRcS+9hNZ0VE3zbz2T/YJY8xFzMAxmN7KnJPk+55MdcNcsiJj9zalm
HyW6x/8dduM2LKitse7O1IEjsgf9jdhV9sw09QYU6sUSvSl8qQ2MuDKd0v0lS9YaGR/iy1Vs
ch7X35rKwFdtp+ejbe</vt:lpwstr>
  </property>
  <property fmtid="{D5CDD505-2E9C-101B-9397-08002B2CF9AE}" pid="3" name="_2015_ms_pID_7253431">
    <vt:lpwstr>q8/lrkKHgmuwJBsKzs4ou9W4gRlnAzKQ9X25kAMuKgjAv/0IjnznaA
xb5GrQqtuYqfIZ5dlqD+ZJ9QmSoISzv2BfT0f92rACgoXif9X7ldvgy033r2Rj84nzZBrqe5
4xF5imMrS1RKiuReiDSMD9CF4xYwSFBIvrSFog3l13yu6k/MsXJyZIDAtM8MzBNNgwkzRPlL
UFxfUHLAIT41tOHekh0aSbPCGu7fDapMDqzz</vt:lpwstr>
  </property>
  <property fmtid="{D5CDD505-2E9C-101B-9397-08002B2CF9AE}" pid="4" name="KSOProductBuildVer">
    <vt:lpwstr>2052-11.8.2.9022</vt:lpwstr>
  </property>
  <property fmtid="{D5CDD505-2E9C-101B-9397-08002B2CF9AE}" pid="5" name="_2015_ms_pID_7253432">
    <vt:lpwstr>35jKBq2/N3+JfMEyCxYBOgU=</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ies>
</file>